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D2C43" w14:textId="446990A9" w:rsidR="00807622" w:rsidRPr="001B1067" w:rsidRDefault="00807622" w:rsidP="004A1796">
      <w:pPr>
        <w:pStyle w:val="a5"/>
        <w:tabs>
          <w:tab w:val="left" w:pos="1800"/>
        </w:tabs>
        <w:ind w:left="1800" w:hanging="1800"/>
        <w:jc w:val="both"/>
        <w:rPr>
          <w:rFonts w:ascii="Times New Roman" w:eastAsia="宋体" w:hAnsi="Times New Roman"/>
          <w:sz w:val="22"/>
          <w:szCs w:val="22"/>
          <w:lang w:eastAsia="zh-CN"/>
        </w:rPr>
      </w:pPr>
      <w:r w:rsidRPr="001B1067">
        <w:rPr>
          <w:rFonts w:ascii="Times New Roman" w:eastAsia="宋体" w:hAnsi="Times New Roman"/>
          <w:sz w:val="22"/>
          <w:szCs w:val="22"/>
          <w:lang w:eastAsia="zh-CN"/>
        </w:rPr>
        <w:t>3GPP TSG RAN WG1 #104-e</w:t>
      </w:r>
      <w:r w:rsidRPr="001B1067">
        <w:rPr>
          <w:rFonts w:ascii="Times New Roman" w:eastAsia="宋体" w:hAnsi="Times New Roman"/>
          <w:sz w:val="22"/>
          <w:szCs w:val="22"/>
          <w:lang w:eastAsia="zh-CN"/>
        </w:rPr>
        <w:tab/>
      </w:r>
      <w:r w:rsidRPr="001B1067">
        <w:rPr>
          <w:rFonts w:ascii="Times New Roman" w:eastAsia="宋体" w:hAnsi="Times New Roman"/>
          <w:sz w:val="22"/>
          <w:szCs w:val="22"/>
          <w:lang w:eastAsia="zh-CN"/>
        </w:rPr>
        <w:tab/>
      </w:r>
      <w:r w:rsidRPr="008A1532">
        <w:rPr>
          <w:rFonts w:ascii="Times New Roman" w:eastAsia="宋体" w:hAnsi="Times New Roman"/>
          <w:sz w:val="22"/>
          <w:szCs w:val="22"/>
          <w:lang w:eastAsia="zh-CN"/>
        </w:rPr>
        <w:t>R1-210</w:t>
      </w:r>
      <w:r w:rsidR="00996D55" w:rsidRPr="008A1532">
        <w:rPr>
          <w:rFonts w:ascii="Times New Roman" w:eastAsia="宋体" w:hAnsi="Times New Roman"/>
          <w:sz w:val="22"/>
          <w:szCs w:val="22"/>
          <w:lang w:eastAsia="zh-CN"/>
        </w:rPr>
        <w:t>2795</w:t>
      </w:r>
    </w:p>
    <w:p w14:paraId="4147F310" w14:textId="77777777" w:rsidR="00807622" w:rsidRDefault="00807622" w:rsidP="004A1796">
      <w:pPr>
        <w:pStyle w:val="a5"/>
        <w:tabs>
          <w:tab w:val="clear" w:pos="4536"/>
          <w:tab w:val="left" w:pos="1800"/>
        </w:tabs>
        <w:ind w:left="1800" w:hanging="1800"/>
        <w:jc w:val="both"/>
        <w:rPr>
          <w:rFonts w:ascii="Times New Roman" w:eastAsia="宋体" w:hAnsi="Times New Roman"/>
          <w:sz w:val="22"/>
          <w:szCs w:val="22"/>
          <w:lang w:eastAsia="zh-CN"/>
        </w:rPr>
      </w:pPr>
      <w:r w:rsidRPr="001B1067">
        <w:rPr>
          <w:rFonts w:ascii="Times New Roman" w:eastAsia="宋体" w:hAnsi="Times New Roman"/>
          <w:sz w:val="22"/>
          <w:szCs w:val="22"/>
          <w:lang w:eastAsia="zh-CN"/>
        </w:rPr>
        <w:t>e-Meeting, January 25th – February 5th, 2021</w:t>
      </w:r>
    </w:p>
    <w:p w14:paraId="004475CC" w14:textId="77777777" w:rsidR="00807622" w:rsidRPr="001B1067" w:rsidRDefault="00807622" w:rsidP="004A1796">
      <w:pPr>
        <w:pStyle w:val="a5"/>
        <w:tabs>
          <w:tab w:val="clear" w:pos="4536"/>
          <w:tab w:val="left" w:pos="1800"/>
        </w:tabs>
        <w:ind w:left="1800" w:hanging="1800"/>
        <w:jc w:val="both"/>
        <w:rPr>
          <w:rFonts w:ascii="Times New Roman" w:eastAsia="宋体" w:hAnsi="Times New Roman"/>
          <w:sz w:val="22"/>
          <w:szCs w:val="22"/>
          <w:lang w:eastAsia="zh-CN"/>
        </w:rPr>
      </w:pPr>
    </w:p>
    <w:p w14:paraId="5D67C370" w14:textId="77777777" w:rsidR="00807622" w:rsidRPr="00805BDE" w:rsidRDefault="00807622" w:rsidP="004A1796">
      <w:pPr>
        <w:pStyle w:val="a5"/>
        <w:tabs>
          <w:tab w:val="clear" w:pos="4536"/>
          <w:tab w:val="left" w:pos="1800"/>
        </w:tabs>
        <w:ind w:left="1800" w:hanging="1800"/>
        <w:jc w:val="both"/>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Pr="00805BDE">
        <w:rPr>
          <w:rFonts w:ascii="Times New Roman" w:eastAsia="宋体" w:hAnsi="Times New Roman"/>
          <w:sz w:val="22"/>
          <w:szCs w:val="22"/>
          <w:lang w:eastAsia="zh-CN"/>
        </w:rPr>
        <w:t xml:space="preserve">OPPO </w:t>
      </w:r>
    </w:p>
    <w:p w14:paraId="70C17F98" w14:textId="34955EBE" w:rsidR="00807622" w:rsidRPr="00805BDE" w:rsidRDefault="00807622" w:rsidP="004A1796">
      <w:pPr>
        <w:pStyle w:val="a5"/>
        <w:tabs>
          <w:tab w:val="clear" w:pos="4536"/>
        </w:tabs>
        <w:ind w:left="1800" w:hangingChars="815" w:hanging="1800"/>
        <w:jc w:val="both"/>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8A1532" w:rsidRPr="008A1532">
        <w:rPr>
          <w:rFonts w:ascii="Times New Roman" w:hAnsi="Times New Roman"/>
          <w:sz w:val="22"/>
          <w:szCs w:val="22"/>
        </w:rPr>
        <w:t>Remaining open issues and corrections for procedure</w:t>
      </w:r>
    </w:p>
    <w:p w14:paraId="4A48E5A0" w14:textId="7AA993AE" w:rsidR="00807622" w:rsidRPr="00805BDE" w:rsidRDefault="00807622" w:rsidP="004A1796">
      <w:pPr>
        <w:pStyle w:val="a5"/>
        <w:tabs>
          <w:tab w:val="clear" w:pos="4536"/>
        </w:tabs>
        <w:ind w:left="1800" w:hangingChars="815" w:hanging="1800"/>
        <w:jc w:val="both"/>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Pr="002E5580">
        <w:rPr>
          <w:rFonts w:ascii="Times New Roman" w:eastAsia="宋体" w:hAnsi="Times New Roman"/>
          <w:sz w:val="22"/>
          <w:szCs w:val="22"/>
          <w:lang w:eastAsia="zh-CN"/>
        </w:rPr>
        <w:t>7.2.</w:t>
      </w:r>
      <w:r>
        <w:rPr>
          <w:rFonts w:ascii="Times New Roman" w:eastAsia="宋体" w:hAnsi="Times New Roman"/>
          <w:sz w:val="22"/>
          <w:szCs w:val="22"/>
          <w:lang w:eastAsia="zh-CN"/>
        </w:rPr>
        <w:t>4</w:t>
      </w:r>
    </w:p>
    <w:p w14:paraId="699E0B41" w14:textId="77777777" w:rsidR="00807622" w:rsidRPr="00432E4C" w:rsidRDefault="00807622" w:rsidP="004A1796">
      <w:pPr>
        <w:pStyle w:val="a5"/>
        <w:tabs>
          <w:tab w:val="left" w:pos="1800"/>
        </w:tabs>
        <w:jc w:val="both"/>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0D9F0921" w14:textId="77777777" w:rsidR="00B87FBC" w:rsidRPr="00491676" w:rsidRDefault="00B87FBC" w:rsidP="004A1796">
      <w:pPr>
        <w:pBdr>
          <w:bottom w:val="single" w:sz="4" w:space="1" w:color="auto"/>
        </w:pBdr>
        <w:tabs>
          <w:tab w:val="left" w:pos="2552"/>
        </w:tabs>
        <w:jc w:val="both"/>
        <w:rPr>
          <w:rFonts w:eastAsia="宋体"/>
          <w:lang w:eastAsia="zh-CN"/>
        </w:rPr>
      </w:pPr>
      <w:bookmarkStart w:id="0" w:name="Source"/>
      <w:bookmarkStart w:id="1" w:name="DocumentFor"/>
      <w:bookmarkEnd w:id="0"/>
      <w:bookmarkEnd w:id="1"/>
    </w:p>
    <w:p w14:paraId="0795779D" w14:textId="2FEF6296" w:rsidR="00743047" w:rsidRDefault="00743047" w:rsidP="004A1796">
      <w:pPr>
        <w:pStyle w:val="1"/>
        <w:jc w:val="both"/>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ntro</w:t>
      </w:r>
      <w:r>
        <w:rPr>
          <w:rFonts w:ascii="Times New Roman" w:hAnsi="Times New Roman" w:cs="Times New Roman"/>
        </w:rPr>
        <w:t>duction</w:t>
      </w:r>
    </w:p>
    <w:p w14:paraId="0D385DA5" w14:textId="73B7C5FB" w:rsidR="00CE53CB" w:rsidRPr="00DE67FB" w:rsidRDefault="00996D55" w:rsidP="004A1796">
      <w:pPr>
        <w:pStyle w:val="a0"/>
        <w:spacing w:before="120"/>
        <w:rPr>
          <w:rFonts w:cs="Arial"/>
        </w:rPr>
      </w:pPr>
      <w:r>
        <w:rPr>
          <w:rFonts w:cs="Arial"/>
        </w:rPr>
        <w:t xml:space="preserve">This is to discuss </w:t>
      </w:r>
      <w:r w:rsidR="006A3A26">
        <w:rPr>
          <w:rFonts w:cs="Arial"/>
        </w:rPr>
        <w:t xml:space="preserve">how to determine </w:t>
      </w:r>
      <w:r>
        <w:rPr>
          <w:rFonts w:cs="Arial" w:hint="eastAsia"/>
        </w:rPr>
        <w:t>the</w:t>
      </w:r>
      <w:r>
        <w:rPr>
          <w:rFonts w:cs="Arial"/>
        </w:rPr>
        <w:t xml:space="preserve"> </w:t>
      </w:r>
      <w:r w:rsidR="00B24954">
        <w:rPr>
          <w:rFonts w:cs="Arial"/>
        </w:rPr>
        <w:t xml:space="preserve">transmission timing of PSFCH in case the TX </w:t>
      </w:r>
      <w:r w:rsidR="006A3A26">
        <w:rPr>
          <w:rFonts w:cs="Arial"/>
        </w:rPr>
        <w:t xml:space="preserve">timing </w:t>
      </w:r>
      <w:r w:rsidR="00B24954">
        <w:rPr>
          <w:rFonts w:cs="Arial"/>
        </w:rPr>
        <w:t>and RX timing are not synchronized</w:t>
      </w:r>
      <w:r w:rsidR="006A3A26">
        <w:rPr>
          <w:rFonts w:cs="Arial"/>
        </w:rPr>
        <w:t xml:space="preserve"> from the PSFCH transmitters (i.e. PSSCH receiver) perspective. </w:t>
      </w:r>
    </w:p>
    <w:p w14:paraId="3B58607C" w14:textId="2E52F353" w:rsidR="00CE53CB" w:rsidRDefault="00CE53CB" w:rsidP="004A1796">
      <w:pPr>
        <w:pStyle w:val="1"/>
        <w:jc w:val="both"/>
        <w:rPr>
          <w:rFonts w:ascii="Times New Roman" w:hAnsi="Times New Roman" w:cs="Times New Roman"/>
        </w:rPr>
      </w:pPr>
      <w:r>
        <w:rPr>
          <w:rFonts w:ascii="Times New Roman" w:hAnsi="Times New Roman" w:cs="Times New Roman"/>
        </w:rPr>
        <w:t>Discussion</w:t>
      </w:r>
    </w:p>
    <w:p w14:paraId="1280BAF4" w14:textId="77777777" w:rsidR="00996D55" w:rsidRDefault="00996D55" w:rsidP="004A1796">
      <w:pPr>
        <w:jc w:val="both"/>
      </w:pPr>
      <w:r>
        <w:rPr>
          <w:rFonts w:hint="eastAsia"/>
        </w:rPr>
        <w:t>A</w:t>
      </w:r>
      <w:r>
        <w:t>ccording to sync procedure of R16 NR-V2X, specified in TS 38.331 section 5.8.6, for two UEs communicating via PC5</w:t>
      </w:r>
    </w:p>
    <w:p w14:paraId="6F90ECBE" w14:textId="77777777" w:rsidR="00996D55" w:rsidRDefault="00996D55" w:rsidP="008A1532">
      <w:pPr>
        <w:keepNext/>
        <w:jc w:val="center"/>
      </w:pPr>
      <w:r>
        <w:object w:dxaOrig="8055" w:dyaOrig="4725" w14:anchorId="3D2D6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65pt;height:203.1pt" o:ole="">
            <v:imagedata r:id="rId8" o:title=""/>
          </v:shape>
          <o:OLEObject Type="Embed" ProgID="Visio.Drawing.15" ShapeID="_x0000_i1025" DrawAspect="Content" ObjectID="_1679287266" r:id="rId9"/>
        </w:object>
      </w:r>
    </w:p>
    <w:p w14:paraId="25D72784" w14:textId="77777777" w:rsidR="00996D55" w:rsidRDefault="00996D55" w:rsidP="008A1532">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Sync procedure for UEs communication via PC5</w:t>
      </w:r>
    </w:p>
    <w:p w14:paraId="3934DF9E" w14:textId="77777777" w:rsidR="008A1532" w:rsidRDefault="008A1532" w:rsidP="004A1796">
      <w:pPr>
        <w:jc w:val="both"/>
      </w:pPr>
    </w:p>
    <w:p w14:paraId="4A13BB69" w14:textId="5B0DBDBD" w:rsidR="00996D55" w:rsidRDefault="00996D55" w:rsidP="004A1796">
      <w:pPr>
        <w:jc w:val="both"/>
      </w:pPr>
      <w:r>
        <w:rPr>
          <w:rFonts w:hint="eastAsia"/>
        </w:rPr>
        <w:t>E</w:t>
      </w:r>
      <w:r>
        <w:t>ach UE (UE1 and UE2) based on the sync source in the proximity (</w:t>
      </w:r>
      <w:proofErr w:type="spellStart"/>
      <w:r>
        <w:t>gNB</w:t>
      </w:r>
      <w:proofErr w:type="spellEnd"/>
      <w:r>
        <w:t>, GNSS and UE), and the sync configuration, to derive the sync reference, of which the sync is used as the reference of Tx sync of its own:</w:t>
      </w:r>
    </w:p>
    <w:p w14:paraId="7209776B" w14:textId="77777777" w:rsidR="00996D55" w:rsidRPr="0044224C" w:rsidRDefault="00996D55" w:rsidP="004A1796">
      <w:pPr>
        <w:pStyle w:val="af8"/>
        <w:numPr>
          <w:ilvl w:val="0"/>
          <w:numId w:val="23"/>
        </w:numPr>
        <w:overflowPunct w:val="0"/>
        <w:autoSpaceDE w:val="0"/>
        <w:autoSpaceDN w:val="0"/>
        <w:adjustRightInd w:val="0"/>
        <w:spacing w:after="120"/>
        <w:ind w:firstLineChars="0"/>
        <w:contextualSpacing/>
        <w:jc w:val="both"/>
        <w:textAlignment w:val="baseline"/>
        <w:rPr>
          <w:rFonts w:ascii="Times New Roman" w:hAnsi="Times New Roman" w:cs="Times New Roman"/>
          <w:sz w:val="20"/>
        </w:rPr>
      </w:pPr>
      <w:r w:rsidRPr="0044224C">
        <w:rPr>
          <w:rFonts w:ascii="Times New Roman" w:hAnsi="Times New Roman" w:cs="Times New Roman"/>
          <w:sz w:val="20"/>
        </w:rPr>
        <w:t>UE1 to derive the sync for UE1 transmission, e.g., sync-1;</w:t>
      </w:r>
    </w:p>
    <w:p w14:paraId="703740A0" w14:textId="77777777" w:rsidR="00996D55" w:rsidRPr="0044224C" w:rsidRDefault="00996D55" w:rsidP="004A1796">
      <w:pPr>
        <w:pStyle w:val="af8"/>
        <w:numPr>
          <w:ilvl w:val="0"/>
          <w:numId w:val="23"/>
        </w:numPr>
        <w:overflowPunct w:val="0"/>
        <w:autoSpaceDE w:val="0"/>
        <w:autoSpaceDN w:val="0"/>
        <w:adjustRightInd w:val="0"/>
        <w:spacing w:after="120"/>
        <w:ind w:firstLineChars="0"/>
        <w:contextualSpacing/>
        <w:jc w:val="both"/>
        <w:textAlignment w:val="baseline"/>
        <w:rPr>
          <w:rFonts w:ascii="Times New Roman" w:hAnsi="Times New Roman" w:cs="Times New Roman"/>
          <w:sz w:val="20"/>
        </w:rPr>
      </w:pPr>
      <w:r w:rsidRPr="0044224C">
        <w:rPr>
          <w:rFonts w:ascii="Times New Roman" w:hAnsi="Times New Roman" w:cs="Times New Roman"/>
          <w:sz w:val="20"/>
        </w:rPr>
        <w:t>UE2 to derive the sync for UE2 transmission, e.g., sync-2;</w:t>
      </w:r>
    </w:p>
    <w:p w14:paraId="12B7249A" w14:textId="77777777" w:rsidR="00996D55" w:rsidRDefault="00996D55" w:rsidP="004A1796">
      <w:pPr>
        <w:jc w:val="both"/>
      </w:pPr>
      <w:r>
        <w:rPr>
          <w:rFonts w:hint="eastAsia"/>
        </w:rPr>
        <w:t>S</w:t>
      </w:r>
      <w:r>
        <w:t xml:space="preserve">ince besides the GNSS, the </w:t>
      </w:r>
      <w:proofErr w:type="spellStart"/>
      <w:r>
        <w:t>gNB</w:t>
      </w:r>
      <w:proofErr w:type="spellEnd"/>
      <w:r>
        <w:t>/UE sync reference may be different from different UE’s proximity, so the Tx-sync of each UE may be different.</w:t>
      </w:r>
    </w:p>
    <w:p w14:paraId="1703DFC5" w14:textId="2B07241B" w:rsidR="00996D55" w:rsidRPr="004A1796" w:rsidRDefault="004A1796" w:rsidP="004A1796">
      <w:pPr>
        <w:pStyle w:val="Observation"/>
        <w:numPr>
          <w:ilvl w:val="0"/>
          <w:numId w:val="0"/>
        </w:numPr>
        <w:tabs>
          <w:tab w:val="clear" w:pos="1304"/>
        </w:tabs>
        <w:spacing w:beforeLines="50" w:before="120"/>
        <w:rPr>
          <w:rFonts w:ascii="Times New Roman" w:hAnsi="Times New Roman"/>
        </w:rPr>
      </w:pPr>
      <w:bookmarkStart w:id="2" w:name="_Toc60841414"/>
      <w:bookmarkStart w:id="3" w:name="_Toc68081218"/>
      <w:r w:rsidRPr="004A1796">
        <w:rPr>
          <w:rFonts w:ascii="Times New Roman" w:hAnsi="Times New Roman"/>
        </w:rPr>
        <w:t xml:space="preserve">Observation 1: </w:t>
      </w:r>
      <w:r w:rsidR="00996D55" w:rsidRPr="004A1796">
        <w:rPr>
          <w:rFonts w:ascii="Times New Roman" w:hAnsi="Times New Roman"/>
        </w:rPr>
        <w:t>Based on the R16 NR-V2X sync procedure, it is possible that two UEs communicating via PC5 adopt different Tx-sync.</w:t>
      </w:r>
      <w:bookmarkEnd w:id="2"/>
      <w:bookmarkEnd w:id="3"/>
    </w:p>
    <w:p w14:paraId="0AAC4869" w14:textId="77777777" w:rsidR="00996D55" w:rsidRPr="008C0DEE" w:rsidRDefault="00996D55" w:rsidP="004A1796">
      <w:pPr>
        <w:jc w:val="both"/>
      </w:pPr>
      <w:r>
        <w:rPr>
          <w:rFonts w:hint="eastAsia"/>
        </w:rPr>
        <w:t>I</w:t>
      </w:r>
      <w:r>
        <w:t>n LTE, since there is no PHY feedback, the transmission of UE1 and UE2 are independent from PHY-layer perspective, i.e.,</w:t>
      </w:r>
      <w:r w:rsidRPr="008C0DEE">
        <w:t xml:space="preserve"> from UE1 perspective</w:t>
      </w:r>
    </w:p>
    <w:p w14:paraId="0E628E55" w14:textId="266E85DE" w:rsidR="00996D55" w:rsidRPr="008C0DEE" w:rsidRDefault="00996D55" w:rsidP="004A1796">
      <w:pPr>
        <w:pStyle w:val="af8"/>
        <w:numPr>
          <w:ilvl w:val="0"/>
          <w:numId w:val="24"/>
        </w:numPr>
        <w:ind w:firstLineChars="0"/>
        <w:jc w:val="both"/>
        <w:rPr>
          <w:rFonts w:ascii="Times New Roman" w:hAnsi="Times New Roman" w:cs="Times New Roman"/>
          <w:sz w:val="20"/>
        </w:rPr>
      </w:pPr>
      <w:r w:rsidRPr="008C0DEE">
        <w:rPr>
          <w:rFonts w:ascii="Times New Roman" w:hAnsi="Times New Roman" w:cs="Times New Roman"/>
          <w:sz w:val="20"/>
        </w:rPr>
        <w:t>For the PSCCH/PSSCH transmission from UE1 to UE2, it uses UE1 Tx pool</w:t>
      </w:r>
      <w:r w:rsidR="00DE3729">
        <w:rPr>
          <w:rFonts w:ascii="Times New Roman" w:hAnsi="Times New Roman" w:cs="Times New Roman"/>
          <w:sz w:val="20"/>
        </w:rPr>
        <w:t xml:space="preserve"> and follows the timing derived from UE1’s sync source (i.e., sync-1). </w:t>
      </w:r>
    </w:p>
    <w:p w14:paraId="75FB1078" w14:textId="0CFA408B" w:rsidR="00996D55" w:rsidRPr="008C0DEE" w:rsidRDefault="00996D55" w:rsidP="004A1796">
      <w:pPr>
        <w:pStyle w:val="af8"/>
        <w:numPr>
          <w:ilvl w:val="0"/>
          <w:numId w:val="24"/>
        </w:numPr>
        <w:ind w:firstLineChars="0"/>
        <w:jc w:val="both"/>
        <w:rPr>
          <w:rFonts w:ascii="Times New Roman" w:hAnsi="Times New Roman" w:cs="Times New Roman"/>
          <w:sz w:val="20"/>
        </w:rPr>
      </w:pPr>
      <w:r w:rsidRPr="008C0DEE">
        <w:rPr>
          <w:rFonts w:ascii="Times New Roman" w:hAnsi="Times New Roman" w:cs="Times New Roman"/>
          <w:sz w:val="20"/>
        </w:rPr>
        <w:t xml:space="preserve">For the PSCCH/PSSCH </w:t>
      </w:r>
      <w:r w:rsidR="008C0DEE">
        <w:rPr>
          <w:rFonts w:ascii="Times New Roman" w:hAnsi="Times New Roman" w:cs="Times New Roman"/>
          <w:sz w:val="20"/>
        </w:rPr>
        <w:t>transmission</w:t>
      </w:r>
      <w:r w:rsidRPr="008C0DEE">
        <w:rPr>
          <w:rFonts w:ascii="Times New Roman" w:hAnsi="Times New Roman" w:cs="Times New Roman"/>
          <w:sz w:val="20"/>
        </w:rPr>
        <w:t xml:space="preserve"> from UE2 to UE1, it uses UE1 Rx pool</w:t>
      </w:r>
      <w:r w:rsidR="00DE3729">
        <w:rPr>
          <w:rFonts w:ascii="Times New Roman" w:hAnsi="Times New Roman" w:cs="Times New Roman"/>
          <w:sz w:val="20"/>
        </w:rPr>
        <w:t xml:space="preserve"> and follows the timing derived from UE2 (i.e., sync-2).</w:t>
      </w:r>
    </w:p>
    <w:p w14:paraId="3BB3B146" w14:textId="77777777" w:rsidR="00996D55" w:rsidRDefault="00996D55" w:rsidP="004A1796">
      <w:pPr>
        <w:spacing w:beforeLines="50" w:before="120"/>
        <w:jc w:val="both"/>
      </w:pPr>
      <w:r w:rsidRPr="00C4329F">
        <w:t>The two pools are not necessarily sync-ed</w:t>
      </w:r>
      <w:r>
        <w:t xml:space="preserve"> </w:t>
      </w:r>
      <w:r>
        <w:rPr>
          <w:rFonts w:hint="eastAsia"/>
        </w:rPr>
        <w:t>with</w:t>
      </w:r>
      <w:r>
        <w:t xml:space="preserve"> each other</w:t>
      </w:r>
      <w:r w:rsidRPr="00C4329F">
        <w:t xml:space="preserve">, so even if sync-1/2 are different, the current </w:t>
      </w:r>
      <w:r>
        <w:t>specification</w:t>
      </w:r>
      <w:r w:rsidRPr="00C4329F">
        <w:t xml:space="preserve"> is able to handle</w:t>
      </w:r>
      <w:r>
        <w:t xml:space="preserve"> it, and therefore, there is no need to align the sync of the two UEs in a PC5 link.</w:t>
      </w:r>
    </w:p>
    <w:p w14:paraId="77A490A2" w14:textId="77777777" w:rsidR="00996D55" w:rsidRDefault="00996D55" w:rsidP="004A1796">
      <w:pPr>
        <w:jc w:val="both"/>
      </w:pPr>
      <w:r>
        <w:rPr>
          <w:rFonts w:hint="eastAsia"/>
        </w:rPr>
        <w:t>W</w:t>
      </w:r>
      <w:r>
        <w:t xml:space="preserve">hile for NR, since there is PHY feedback introduced, i.e., PSFCH, there seems a need to align the sync of the two UEs in a PC5 link, i.e. from UE1 </w:t>
      </w:r>
      <w:proofErr w:type="gramStart"/>
      <w:r>
        <w:t>perspective .</w:t>
      </w:r>
      <w:proofErr w:type="gramEnd"/>
    </w:p>
    <w:p w14:paraId="7F4D9E9E" w14:textId="0A6BB2F0" w:rsidR="00996D55" w:rsidRPr="008C0DEE" w:rsidRDefault="00996D55" w:rsidP="004A1796">
      <w:pPr>
        <w:pStyle w:val="af8"/>
        <w:numPr>
          <w:ilvl w:val="0"/>
          <w:numId w:val="24"/>
        </w:numPr>
        <w:ind w:firstLineChars="0"/>
        <w:jc w:val="both"/>
        <w:rPr>
          <w:rFonts w:ascii="Times New Roman" w:hAnsi="Times New Roman" w:cs="Times New Roman"/>
          <w:sz w:val="20"/>
        </w:rPr>
      </w:pPr>
      <w:r w:rsidRPr="008C0DEE">
        <w:rPr>
          <w:rFonts w:ascii="Times New Roman" w:hAnsi="Times New Roman" w:cs="Times New Roman"/>
          <w:sz w:val="20"/>
        </w:rPr>
        <w:t>For the PSCCH/PSSCH transmission from UE1 to UE2, it uses UE1 Tx pool</w:t>
      </w:r>
      <w:r w:rsidR="00DE3729">
        <w:rPr>
          <w:rFonts w:ascii="Times New Roman" w:hAnsi="Times New Roman" w:cs="Times New Roman"/>
          <w:sz w:val="20"/>
        </w:rPr>
        <w:t xml:space="preserve"> and follows the timing derived from UE1’s sync source (i.e., sync-1).</w:t>
      </w:r>
    </w:p>
    <w:p w14:paraId="083D87CB" w14:textId="77777777" w:rsidR="006929FF" w:rsidRDefault="00996D55" w:rsidP="004A1796">
      <w:pPr>
        <w:pStyle w:val="af8"/>
        <w:numPr>
          <w:ilvl w:val="0"/>
          <w:numId w:val="24"/>
        </w:numPr>
        <w:ind w:firstLineChars="0"/>
        <w:jc w:val="both"/>
        <w:rPr>
          <w:rFonts w:ascii="Times New Roman" w:hAnsi="Times New Roman" w:cs="Times New Roman"/>
          <w:sz w:val="20"/>
        </w:rPr>
      </w:pPr>
      <w:r w:rsidRPr="008C0DEE">
        <w:rPr>
          <w:rFonts w:ascii="Times New Roman" w:hAnsi="Times New Roman" w:cs="Times New Roman"/>
          <w:sz w:val="20"/>
        </w:rPr>
        <w:lastRenderedPageBreak/>
        <w:t xml:space="preserve">For the </w:t>
      </w:r>
      <w:r w:rsidRPr="008C0DEE">
        <w:rPr>
          <w:rFonts w:ascii="Times New Roman" w:hAnsi="Times New Roman" w:cs="Times New Roman"/>
          <w:b/>
          <w:sz w:val="20"/>
        </w:rPr>
        <w:t>PSFCH</w:t>
      </w:r>
      <w:r w:rsidRPr="008C0DEE">
        <w:rPr>
          <w:rFonts w:ascii="Times New Roman" w:hAnsi="Times New Roman" w:cs="Times New Roman"/>
          <w:sz w:val="20"/>
        </w:rPr>
        <w:t xml:space="preserve"> transmission from UE2 to UE1, it uses UE1 </w:t>
      </w:r>
      <w:r w:rsidRPr="008C0DEE">
        <w:rPr>
          <w:rFonts w:ascii="Times New Roman" w:hAnsi="Times New Roman" w:cs="Times New Roman"/>
          <w:b/>
          <w:sz w:val="20"/>
        </w:rPr>
        <w:t>Tx</w:t>
      </w:r>
      <w:r w:rsidRPr="008C0DEE">
        <w:rPr>
          <w:rFonts w:ascii="Times New Roman" w:hAnsi="Times New Roman" w:cs="Times New Roman"/>
          <w:sz w:val="20"/>
        </w:rPr>
        <w:t xml:space="preserve"> pool</w:t>
      </w:r>
      <w:r w:rsidR="006929FF">
        <w:rPr>
          <w:rFonts w:ascii="Times New Roman" w:hAnsi="Times New Roman" w:cs="Times New Roman"/>
          <w:sz w:val="20"/>
        </w:rPr>
        <w:t>;</w:t>
      </w:r>
    </w:p>
    <w:p w14:paraId="246F1F5E" w14:textId="11555C4B" w:rsidR="004B28E9" w:rsidRDefault="006929FF" w:rsidP="004A1796">
      <w:pPr>
        <w:spacing w:beforeLines="50" w:before="120"/>
        <w:jc w:val="both"/>
      </w:pPr>
      <w:r w:rsidRPr="004B28E9">
        <w:t>Which sync timing is used for UE1 to receive PSFCH from UE2, sync-1 or sync-2</w:t>
      </w:r>
      <w:r w:rsidR="004B28E9" w:rsidRPr="004B28E9">
        <w:t xml:space="preserve">, </w:t>
      </w:r>
      <w:r w:rsidR="004A1796">
        <w:t xml:space="preserve">in case </w:t>
      </w:r>
      <w:r w:rsidR="002165EA">
        <w:t xml:space="preserve">there is timing difference between </w:t>
      </w:r>
      <w:r w:rsidR="00996D55" w:rsidRPr="004B28E9">
        <w:t>sync-</w:t>
      </w:r>
      <w:r w:rsidR="004A1796">
        <w:t>1 and sync-2?</w:t>
      </w:r>
    </w:p>
    <w:p w14:paraId="7C4CDB9B" w14:textId="77777777" w:rsidR="004B28E9" w:rsidRPr="004B28E9" w:rsidRDefault="004B28E9" w:rsidP="004A1796">
      <w:pPr>
        <w:pStyle w:val="af8"/>
        <w:numPr>
          <w:ilvl w:val="0"/>
          <w:numId w:val="27"/>
        </w:numPr>
        <w:spacing w:beforeLines="50" w:before="120"/>
        <w:ind w:firstLineChars="0"/>
        <w:jc w:val="both"/>
        <w:rPr>
          <w:rFonts w:ascii="Times New Roman" w:hAnsi="Times New Roman" w:cs="Times New Roman"/>
          <w:sz w:val="20"/>
        </w:rPr>
      </w:pPr>
      <w:r w:rsidRPr="004B28E9">
        <w:rPr>
          <w:rFonts w:ascii="Times New Roman" w:hAnsi="Times New Roman" w:cs="Times New Roman"/>
          <w:sz w:val="20"/>
        </w:rPr>
        <w:t xml:space="preserve">If sync-2 is used for PSFCH reception by UE1, </w:t>
      </w:r>
      <w:r w:rsidR="00996D55" w:rsidRPr="004B28E9">
        <w:rPr>
          <w:rFonts w:ascii="Times New Roman" w:hAnsi="Times New Roman" w:cs="Times New Roman"/>
          <w:sz w:val="20"/>
        </w:rPr>
        <w:t>the time/frequency resources of UE1 Tx pool is not aligned with sync-2</w:t>
      </w:r>
      <w:r w:rsidRPr="004B28E9">
        <w:rPr>
          <w:rFonts w:ascii="Times New Roman" w:hAnsi="Times New Roman" w:cs="Times New Roman"/>
          <w:sz w:val="20"/>
        </w:rPr>
        <w:t>;</w:t>
      </w:r>
    </w:p>
    <w:p w14:paraId="256A496C" w14:textId="78CA2254" w:rsidR="002165EA" w:rsidRPr="004A1796" w:rsidRDefault="004B28E9" w:rsidP="004A1796">
      <w:pPr>
        <w:pStyle w:val="af8"/>
        <w:numPr>
          <w:ilvl w:val="0"/>
          <w:numId w:val="27"/>
        </w:numPr>
        <w:spacing w:beforeLines="50" w:before="120"/>
        <w:ind w:firstLineChars="0"/>
        <w:jc w:val="both"/>
        <w:rPr>
          <w:rFonts w:ascii="Times New Roman" w:hAnsi="Times New Roman" w:cs="Times New Roman"/>
          <w:sz w:val="20"/>
        </w:rPr>
      </w:pPr>
      <w:r w:rsidRPr="004B28E9">
        <w:rPr>
          <w:rFonts w:ascii="Times New Roman" w:hAnsi="Times New Roman" w:cs="Times New Roman"/>
          <w:sz w:val="20"/>
        </w:rPr>
        <w:t>If sync-1 is used for PSFCH reception by UE1, that</w:t>
      </w:r>
      <w:r w:rsidR="00996D55" w:rsidRPr="004B28E9">
        <w:rPr>
          <w:rFonts w:ascii="Times New Roman" w:hAnsi="Times New Roman" w:cs="Times New Roman"/>
          <w:sz w:val="20"/>
        </w:rPr>
        <w:t xml:space="preserve"> require</w:t>
      </w:r>
      <w:r w:rsidRPr="004B28E9">
        <w:rPr>
          <w:rFonts w:ascii="Times New Roman" w:hAnsi="Times New Roman" w:cs="Times New Roman"/>
          <w:sz w:val="20"/>
        </w:rPr>
        <w:t>s</w:t>
      </w:r>
      <w:r w:rsidR="00996D55" w:rsidRPr="004B28E9">
        <w:rPr>
          <w:rFonts w:ascii="Times New Roman" w:hAnsi="Times New Roman" w:cs="Times New Roman"/>
          <w:sz w:val="20"/>
        </w:rPr>
        <w:t xml:space="preserve"> UE2 to perform PSFCH transmission in a time/frequency resource which is not aligned with its Tx sync (i.e., sync-2)</w:t>
      </w:r>
    </w:p>
    <w:p w14:paraId="6BDA4671" w14:textId="7D93D9C9" w:rsidR="004A1796" w:rsidRPr="004A1796" w:rsidRDefault="004A1796" w:rsidP="004A1796">
      <w:pPr>
        <w:pStyle w:val="Observation"/>
        <w:numPr>
          <w:ilvl w:val="0"/>
          <w:numId w:val="0"/>
        </w:numPr>
        <w:tabs>
          <w:tab w:val="clear" w:pos="1304"/>
        </w:tabs>
        <w:spacing w:beforeLines="50" w:before="120"/>
        <w:rPr>
          <w:rFonts w:ascii="Times New Roman" w:hAnsi="Times New Roman"/>
        </w:rPr>
      </w:pPr>
      <w:bookmarkStart w:id="4" w:name="_Toc60841415"/>
      <w:bookmarkStart w:id="5" w:name="_Toc68081219"/>
      <w:r>
        <w:rPr>
          <w:rFonts w:ascii="Times New Roman" w:hAnsi="Times New Roman"/>
        </w:rPr>
        <w:t xml:space="preserve">Observation 2: </w:t>
      </w:r>
      <w:r w:rsidR="002165EA" w:rsidRPr="004A1796">
        <w:rPr>
          <w:rFonts w:ascii="Times New Roman" w:hAnsi="Times New Roman"/>
        </w:rPr>
        <w:t>F</w:t>
      </w:r>
      <w:r w:rsidR="00996D55" w:rsidRPr="004A1796">
        <w:rPr>
          <w:rFonts w:ascii="Times New Roman" w:hAnsi="Times New Roman"/>
        </w:rPr>
        <w:t>or the transmission of PSFCH, sync difference between Tx-UE and Rx-UE(s) is not feasible.</w:t>
      </w:r>
      <w:bookmarkEnd w:id="4"/>
      <w:bookmarkEnd w:id="5"/>
    </w:p>
    <w:p w14:paraId="5D38CF95" w14:textId="77777777" w:rsidR="00996D55" w:rsidRDefault="00996D55" w:rsidP="004A1796">
      <w:pPr>
        <w:jc w:val="both"/>
      </w:pPr>
      <w:r>
        <w:t xml:space="preserve">Actually, the issue has previously already identified by RAN4, in LS of </w:t>
      </w:r>
      <w:r w:rsidRPr="00F15E4D">
        <w:rPr>
          <w:b/>
        </w:rPr>
        <w:t>R4-1912826</w:t>
      </w:r>
    </w:p>
    <w:p w14:paraId="67805FB2" w14:textId="77777777" w:rsidR="00996D55" w:rsidRPr="00F15E4D" w:rsidRDefault="00996D55" w:rsidP="004A1796">
      <w:pPr>
        <w:pBdr>
          <w:top w:val="single" w:sz="4" w:space="1" w:color="auto"/>
          <w:left w:val="single" w:sz="4" w:space="4" w:color="auto"/>
          <w:bottom w:val="single" w:sz="4" w:space="1" w:color="auto"/>
          <w:right w:val="single" w:sz="4" w:space="4" w:color="auto"/>
        </w:pBdr>
        <w:jc w:val="both"/>
        <w:rPr>
          <w:i/>
        </w:rPr>
      </w:pPr>
      <w:r w:rsidRPr="00F15E4D">
        <w:rPr>
          <w:i/>
        </w:rPr>
        <w:t xml:space="preserve">RAN4 is discussing the need of requirements for </w:t>
      </w:r>
      <w:proofErr w:type="spellStart"/>
      <w:r w:rsidRPr="00F15E4D">
        <w:rPr>
          <w:i/>
        </w:rPr>
        <w:t>sidelink</w:t>
      </w:r>
      <w:proofErr w:type="spellEnd"/>
      <w:r w:rsidRPr="00F15E4D">
        <w:rPr>
          <w:i/>
        </w:rPr>
        <w:t xml:space="preserve"> synchronization when multiple asynchronized sources are presented. RAN4 noticed that RAN1 agreed the following synchronization source priority.</w:t>
      </w:r>
    </w:p>
    <w:p w14:paraId="42E40C5A" w14:textId="77777777" w:rsidR="00996D55" w:rsidRPr="00F15E4D" w:rsidRDefault="00996D55" w:rsidP="004A1796">
      <w:pPr>
        <w:pBdr>
          <w:top w:val="single" w:sz="4" w:space="1" w:color="auto"/>
          <w:left w:val="single" w:sz="4" w:space="4" w:color="auto"/>
          <w:bottom w:val="single" w:sz="4" w:space="1" w:color="auto"/>
          <w:right w:val="single" w:sz="4" w:space="4" w:color="auto"/>
        </w:pBdr>
        <w:jc w:val="both"/>
        <w:rPr>
          <w:i/>
        </w:rPr>
      </w:pPr>
      <w:r w:rsidRPr="00F15E4D">
        <w:rPr>
          <w:i/>
        </w:rPr>
        <w:t>[…]</w:t>
      </w:r>
    </w:p>
    <w:p w14:paraId="41BAA69F" w14:textId="77777777" w:rsidR="00996D55" w:rsidRPr="00F15E4D" w:rsidRDefault="00996D55" w:rsidP="004A1796">
      <w:pPr>
        <w:pBdr>
          <w:top w:val="single" w:sz="4" w:space="1" w:color="auto"/>
          <w:left w:val="single" w:sz="4" w:space="4" w:color="auto"/>
          <w:bottom w:val="single" w:sz="4" w:space="1" w:color="auto"/>
          <w:right w:val="single" w:sz="4" w:space="4" w:color="auto"/>
        </w:pBdr>
        <w:jc w:val="both"/>
        <w:rPr>
          <w:i/>
          <w:highlight w:val="green"/>
        </w:rPr>
      </w:pPr>
      <w:r w:rsidRPr="00F15E4D">
        <w:rPr>
          <w:i/>
        </w:rPr>
        <w:t>With the above synchronization source priority, R</w:t>
      </w:r>
      <w:r w:rsidRPr="00F15E4D">
        <w:rPr>
          <w:i/>
          <w:highlight w:val="green"/>
        </w:rPr>
        <w:t>AN4 identifies the following scenarios in which timing misalignment may exist between UEs communicating on SL</w:t>
      </w:r>
    </w:p>
    <w:p w14:paraId="3096F801" w14:textId="77777777" w:rsidR="00996D55" w:rsidRPr="00F15E4D" w:rsidRDefault="00996D55" w:rsidP="004A1796">
      <w:pPr>
        <w:numPr>
          <w:ilvl w:val="0"/>
          <w:numId w:val="25"/>
        </w:numPr>
        <w:pBdr>
          <w:top w:val="single" w:sz="4" w:space="1" w:color="auto"/>
          <w:left w:val="single" w:sz="4" w:space="4" w:color="auto"/>
          <w:bottom w:val="single" w:sz="4" w:space="1" w:color="auto"/>
          <w:right w:val="single" w:sz="4" w:space="4" w:color="auto"/>
        </w:pBdr>
        <w:spacing w:after="160" w:line="259" w:lineRule="auto"/>
        <w:ind w:left="0" w:firstLine="0"/>
        <w:jc w:val="both"/>
        <w:rPr>
          <w:i/>
          <w:highlight w:val="green"/>
        </w:rPr>
      </w:pPr>
      <w:r w:rsidRPr="00F15E4D">
        <w:rPr>
          <w:i/>
          <w:highlight w:val="green"/>
        </w:rPr>
        <w:t xml:space="preserve">UE1 and UE2 synced to two different </w:t>
      </w:r>
      <w:proofErr w:type="spellStart"/>
      <w:r w:rsidRPr="00F15E4D">
        <w:rPr>
          <w:i/>
          <w:highlight w:val="green"/>
        </w:rPr>
        <w:t>gNBs</w:t>
      </w:r>
      <w:proofErr w:type="spellEnd"/>
      <w:r w:rsidRPr="00F15E4D">
        <w:rPr>
          <w:i/>
          <w:highlight w:val="green"/>
        </w:rPr>
        <w:t xml:space="preserve">, but the 2 </w:t>
      </w:r>
      <w:proofErr w:type="spellStart"/>
      <w:r w:rsidRPr="00F15E4D">
        <w:rPr>
          <w:i/>
          <w:highlight w:val="green"/>
        </w:rPr>
        <w:t>gNBs</w:t>
      </w:r>
      <w:proofErr w:type="spellEnd"/>
      <w:r w:rsidRPr="00F15E4D">
        <w:rPr>
          <w:i/>
          <w:highlight w:val="green"/>
        </w:rPr>
        <w:t xml:space="preserve"> are with different timing</w:t>
      </w:r>
    </w:p>
    <w:p w14:paraId="2AB51AD4" w14:textId="77777777" w:rsidR="00996D55" w:rsidRPr="00F15E4D" w:rsidRDefault="00996D55" w:rsidP="004A1796">
      <w:pPr>
        <w:numPr>
          <w:ilvl w:val="0"/>
          <w:numId w:val="25"/>
        </w:numPr>
        <w:pBdr>
          <w:top w:val="single" w:sz="4" w:space="1" w:color="auto"/>
          <w:left w:val="single" w:sz="4" w:space="4" w:color="auto"/>
          <w:bottom w:val="single" w:sz="4" w:space="1" w:color="auto"/>
          <w:right w:val="single" w:sz="4" w:space="4" w:color="auto"/>
        </w:pBdr>
        <w:spacing w:after="160" w:line="259" w:lineRule="auto"/>
        <w:ind w:left="0" w:firstLine="0"/>
        <w:jc w:val="both"/>
        <w:rPr>
          <w:i/>
          <w:highlight w:val="green"/>
        </w:rPr>
      </w:pPr>
      <w:r w:rsidRPr="00F15E4D">
        <w:rPr>
          <w:i/>
          <w:highlight w:val="green"/>
        </w:rPr>
        <w:t xml:space="preserve">UE1 and UE2 synced to two different </w:t>
      </w:r>
      <w:proofErr w:type="spellStart"/>
      <w:r w:rsidRPr="00F15E4D">
        <w:rPr>
          <w:i/>
          <w:highlight w:val="green"/>
        </w:rPr>
        <w:t>eNBs</w:t>
      </w:r>
      <w:proofErr w:type="spellEnd"/>
      <w:r w:rsidRPr="00F15E4D">
        <w:rPr>
          <w:i/>
          <w:highlight w:val="green"/>
        </w:rPr>
        <w:t xml:space="preserve">, but the 2 </w:t>
      </w:r>
      <w:proofErr w:type="spellStart"/>
      <w:r w:rsidRPr="00F15E4D">
        <w:rPr>
          <w:i/>
          <w:highlight w:val="green"/>
        </w:rPr>
        <w:t>eNBs</w:t>
      </w:r>
      <w:proofErr w:type="spellEnd"/>
      <w:r w:rsidRPr="00F15E4D">
        <w:rPr>
          <w:i/>
          <w:highlight w:val="green"/>
        </w:rPr>
        <w:t xml:space="preserve"> are with different timing</w:t>
      </w:r>
    </w:p>
    <w:p w14:paraId="00D2F00A" w14:textId="77777777" w:rsidR="00996D55" w:rsidRPr="00F15E4D" w:rsidRDefault="00996D55" w:rsidP="004A1796">
      <w:pPr>
        <w:numPr>
          <w:ilvl w:val="0"/>
          <w:numId w:val="25"/>
        </w:numPr>
        <w:pBdr>
          <w:top w:val="single" w:sz="4" w:space="1" w:color="auto"/>
          <w:left w:val="single" w:sz="4" w:space="4" w:color="auto"/>
          <w:bottom w:val="single" w:sz="4" w:space="1" w:color="auto"/>
          <w:right w:val="single" w:sz="4" w:space="4" w:color="auto"/>
        </w:pBdr>
        <w:spacing w:after="160" w:line="259" w:lineRule="auto"/>
        <w:ind w:left="0" w:firstLine="0"/>
        <w:jc w:val="both"/>
        <w:rPr>
          <w:i/>
          <w:highlight w:val="green"/>
        </w:rPr>
      </w:pPr>
      <w:r w:rsidRPr="00F15E4D">
        <w:rPr>
          <w:i/>
          <w:highlight w:val="green"/>
        </w:rPr>
        <w:t xml:space="preserve">UE1 synced to </w:t>
      </w:r>
      <w:proofErr w:type="spellStart"/>
      <w:r w:rsidRPr="00F15E4D">
        <w:rPr>
          <w:i/>
          <w:highlight w:val="green"/>
        </w:rPr>
        <w:t>eNB</w:t>
      </w:r>
      <w:proofErr w:type="spellEnd"/>
      <w:r w:rsidRPr="00F15E4D">
        <w:rPr>
          <w:i/>
          <w:highlight w:val="green"/>
        </w:rPr>
        <w:t xml:space="preserve">, UE2 synced to </w:t>
      </w:r>
      <w:proofErr w:type="spellStart"/>
      <w:r w:rsidRPr="00F15E4D">
        <w:rPr>
          <w:i/>
          <w:highlight w:val="green"/>
        </w:rPr>
        <w:t>gNB</w:t>
      </w:r>
      <w:proofErr w:type="spellEnd"/>
      <w:r w:rsidRPr="00F15E4D">
        <w:rPr>
          <w:i/>
          <w:highlight w:val="green"/>
        </w:rPr>
        <w:t xml:space="preserve">, </w:t>
      </w:r>
      <w:proofErr w:type="spellStart"/>
      <w:r w:rsidRPr="00F15E4D">
        <w:rPr>
          <w:i/>
          <w:highlight w:val="green"/>
        </w:rPr>
        <w:t>eNB</w:t>
      </w:r>
      <w:proofErr w:type="spellEnd"/>
      <w:r w:rsidRPr="00F15E4D">
        <w:rPr>
          <w:i/>
          <w:highlight w:val="green"/>
        </w:rPr>
        <w:t xml:space="preserve"> and </w:t>
      </w:r>
      <w:proofErr w:type="spellStart"/>
      <w:r w:rsidRPr="00F15E4D">
        <w:rPr>
          <w:i/>
          <w:highlight w:val="green"/>
        </w:rPr>
        <w:t>gNB</w:t>
      </w:r>
      <w:proofErr w:type="spellEnd"/>
      <w:r w:rsidRPr="00F15E4D">
        <w:rPr>
          <w:i/>
          <w:highlight w:val="green"/>
        </w:rPr>
        <w:t xml:space="preserve"> are with different timing</w:t>
      </w:r>
    </w:p>
    <w:p w14:paraId="374F6BE0" w14:textId="77777777" w:rsidR="00996D55" w:rsidRPr="00F15E4D" w:rsidRDefault="00996D55" w:rsidP="004A1796">
      <w:pPr>
        <w:pBdr>
          <w:top w:val="single" w:sz="4" w:space="1" w:color="auto"/>
          <w:left w:val="single" w:sz="4" w:space="4" w:color="auto"/>
          <w:bottom w:val="single" w:sz="4" w:space="1" w:color="auto"/>
          <w:right w:val="single" w:sz="4" w:space="4" w:color="auto"/>
        </w:pBdr>
        <w:jc w:val="both"/>
        <w:rPr>
          <w:i/>
        </w:rPr>
      </w:pPr>
      <w:r w:rsidRPr="00F15E4D">
        <w:rPr>
          <w:i/>
        </w:rPr>
        <w:t xml:space="preserve">RAN4 would ask RAN2 to check if there is any </w:t>
      </w:r>
      <w:proofErr w:type="spellStart"/>
      <w:r w:rsidRPr="00F15E4D">
        <w:rPr>
          <w:i/>
        </w:rPr>
        <w:t>signalling</w:t>
      </w:r>
      <w:proofErr w:type="spellEnd"/>
      <w:r w:rsidRPr="00F15E4D">
        <w:rPr>
          <w:i/>
        </w:rPr>
        <w:t xml:space="preserve"> available for timing adjustment in the above scenarios where multiple </w:t>
      </w:r>
      <w:proofErr w:type="spellStart"/>
      <w:r w:rsidRPr="00F15E4D">
        <w:rPr>
          <w:i/>
        </w:rPr>
        <w:t>gNB</w:t>
      </w:r>
      <w:proofErr w:type="spellEnd"/>
      <w:r w:rsidRPr="00F15E4D">
        <w:rPr>
          <w:i/>
        </w:rPr>
        <w:t>/</w:t>
      </w:r>
      <w:proofErr w:type="spellStart"/>
      <w:r w:rsidRPr="00F15E4D">
        <w:rPr>
          <w:i/>
        </w:rPr>
        <w:t>eNB</w:t>
      </w:r>
      <w:proofErr w:type="spellEnd"/>
      <w:r w:rsidRPr="00F15E4D">
        <w:rPr>
          <w:i/>
        </w:rPr>
        <w:t xml:space="preserve"> with different timing are presented.</w:t>
      </w:r>
    </w:p>
    <w:p w14:paraId="7CEA4BB6" w14:textId="77777777" w:rsidR="00996D55" w:rsidRDefault="00996D55" w:rsidP="004A1796">
      <w:pPr>
        <w:jc w:val="both"/>
      </w:pPr>
      <w:r>
        <w:rPr>
          <w:rFonts w:hint="eastAsia"/>
        </w:rPr>
        <w:t>H</w:t>
      </w:r>
      <w:r>
        <w:t xml:space="preserve">owever, this LS ended up with introducing the </w:t>
      </w:r>
      <w:proofErr w:type="spellStart"/>
      <w:r w:rsidRPr="00F15E4D">
        <w:rPr>
          <w:i/>
        </w:rPr>
        <w:t>offsetDFN</w:t>
      </w:r>
      <w:proofErr w:type="spellEnd"/>
      <w:r>
        <w:t xml:space="preserve">, which is actually the tool for another issue, i.e., how to solve the misalignment between SL TX and UL TX, not for the misalignment between SL TX two UEs, as in LS reply by RAN1 in </w:t>
      </w:r>
      <w:r w:rsidRPr="00F15E4D">
        <w:rPr>
          <w:b/>
        </w:rPr>
        <w:t>R1-1913696</w:t>
      </w:r>
    </w:p>
    <w:p w14:paraId="43677A88" w14:textId="77777777" w:rsidR="00996D55" w:rsidRPr="00F15E4D" w:rsidRDefault="00996D55" w:rsidP="004A1796">
      <w:pPr>
        <w:pBdr>
          <w:top w:val="single" w:sz="4" w:space="1" w:color="auto"/>
          <w:left w:val="single" w:sz="4" w:space="4" w:color="auto"/>
          <w:bottom w:val="single" w:sz="4" w:space="1" w:color="auto"/>
          <w:right w:val="single" w:sz="4" w:space="4" w:color="auto"/>
        </w:pBdr>
        <w:jc w:val="both"/>
        <w:rPr>
          <w:bCs/>
          <w:i/>
        </w:rPr>
      </w:pPr>
      <w:r w:rsidRPr="00F15E4D">
        <w:rPr>
          <w:bCs/>
          <w:i/>
        </w:rPr>
        <w:t>It is RAN1 understanding that asynchronous deployment scenarios also existed in LTE-V2X. RAN1 believes that the “</w:t>
      </w:r>
      <w:proofErr w:type="spellStart"/>
      <w:r w:rsidRPr="00F15E4D">
        <w:rPr>
          <w:bCs/>
          <w:i/>
          <w:iCs/>
        </w:rPr>
        <w:t>offsetDFN</w:t>
      </w:r>
      <w:proofErr w:type="spellEnd"/>
      <w:r w:rsidRPr="00F15E4D">
        <w:rPr>
          <w:bCs/>
          <w:i/>
        </w:rPr>
        <w:t xml:space="preserve">” parameter used in LTE-V2X is also necessary in NR-V2X for aligning </w:t>
      </w:r>
      <w:proofErr w:type="spellStart"/>
      <w:r w:rsidRPr="00F15E4D">
        <w:rPr>
          <w:bCs/>
          <w:i/>
        </w:rPr>
        <w:t>sidelink</w:t>
      </w:r>
      <w:proofErr w:type="spellEnd"/>
      <w:r w:rsidRPr="00F15E4D">
        <w:rPr>
          <w:bCs/>
          <w:i/>
        </w:rPr>
        <w:t xml:space="preserve"> timing in some scenarios when GNSS is used as high priority synchronization source. </w:t>
      </w:r>
    </w:p>
    <w:p w14:paraId="73D47F28" w14:textId="77777777" w:rsidR="00996D55" w:rsidRDefault="00996D55" w:rsidP="004A1796">
      <w:pPr>
        <w:pBdr>
          <w:top w:val="single" w:sz="4" w:space="1" w:color="auto"/>
          <w:left w:val="single" w:sz="4" w:space="4" w:color="auto"/>
          <w:bottom w:val="single" w:sz="4" w:space="1" w:color="auto"/>
          <w:right w:val="single" w:sz="4" w:space="4" w:color="auto"/>
        </w:pBdr>
        <w:spacing w:afterLines="50" w:after="120"/>
        <w:jc w:val="both"/>
        <w:rPr>
          <w:rFonts w:cs="Arial"/>
          <w:bCs/>
        </w:rPr>
      </w:pPr>
      <w:r w:rsidRPr="00F15E4D">
        <w:rPr>
          <w:bCs/>
          <w:i/>
        </w:rPr>
        <w:t xml:space="preserve">RAN1 has not discussed all details of the scenarios mentioned above and based on the working assumption there is no specific signaling support for timing adjustment in these scenarios. </w:t>
      </w:r>
      <w:r>
        <w:rPr>
          <w:rFonts w:cs="Arial"/>
          <w:bCs/>
        </w:rPr>
        <w:t xml:space="preserve"> </w:t>
      </w:r>
      <w:r w:rsidRPr="00783FBB">
        <w:rPr>
          <w:rFonts w:cs="Arial"/>
          <w:bCs/>
        </w:rPr>
        <w:t xml:space="preserve"> </w:t>
      </w:r>
    </w:p>
    <w:p w14:paraId="3A1F13DF" w14:textId="42562D94" w:rsidR="00996D55" w:rsidRDefault="00996D55" w:rsidP="004A1796">
      <w:pPr>
        <w:spacing w:beforeLines="50" w:before="120"/>
        <w:jc w:val="both"/>
      </w:pPr>
      <w:r>
        <w:rPr>
          <w:rFonts w:hint="eastAsia"/>
        </w:rPr>
        <w:t>I</w:t>
      </w:r>
      <w:r>
        <w:t>.e., this issue was not really solved.</w:t>
      </w:r>
    </w:p>
    <w:p w14:paraId="7F1F5724" w14:textId="0710D959" w:rsidR="004F1156" w:rsidRPr="004F1156" w:rsidRDefault="004F1156" w:rsidP="004A1796">
      <w:pPr>
        <w:spacing w:beforeLines="50" w:before="120"/>
        <w:jc w:val="both"/>
        <w:rPr>
          <w:rFonts w:eastAsiaTheme="minorEastAsia"/>
          <w:lang w:eastAsia="zh-CN"/>
        </w:rPr>
      </w:pPr>
      <w:r>
        <w:rPr>
          <w:rFonts w:eastAsiaTheme="minorEastAsia" w:hint="eastAsia"/>
          <w:lang w:eastAsia="zh-CN"/>
        </w:rPr>
        <w:t>T</w:t>
      </w:r>
      <w:r>
        <w:rPr>
          <w:rFonts w:eastAsiaTheme="minorEastAsia"/>
          <w:lang w:eastAsia="zh-CN"/>
        </w:rPr>
        <w:t>here is the following description in TS 38.331</w:t>
      </w:r>
    </w:p>
    <w:p w14:paraId="1A950F74" w14:textId="77777777" w:rsidR="00996D55" w:rsidRPr="00E90C60" w:rsidRDefault="00996D55" w:rsidP="004A1796">
      <w:pPr>
        <w:pBdr>
          <w:top w:val="single" w:sz="4" w:space="1" w:color="auto"/>
          <w:left w:val="single" w:sz="4" w:space="4" w:color="auto"/>
          <w:bottom w:val="single" w:sz="4" w:space="1" w:color="auto"/>
          <w:right w:val="single" w:sz="4" w:space="4" w:color="auto"/>
        </w:pBdr>
        <w:jc w:val="both"/>
      </w:pPr>
      <w:bookmarkStart w:id="6" w:name="_Toc46439397"/>
      <w:bookmarkStart w:id="7" w:name="_Toc46444234"/>
      <w:bookmarkStart w:id="8" w:name="_Toc46486995"/>
      <w:bookmarkStart w:id="9" w:name="_Toc52836873"/>
      <w:bookmarkStart w:id="10" w:name="_Toc52837881"/>
      <w:bookmarkStart w:id="11" w:name="_Toc53006521"/>
      <w:r w:rsidRPr="00E90C60">
        <w:rPr>
          <w:lang w:eastAsia="ja-JP"/>
        </w:rPr>
        <w:t>5.8.6.1</w:t>
      </w:r>
      <w:r w:rsidRPr="00E90C60">
        <w:rPr>
          <w:lang w:eastAsia="ja-JP"/>
        </w:rPr>
        <w:tab/>
        <w:t>General</w:t>
      </w:r>
      <w:bookmarkEnd w:id="6"/>
      <w:bookmarkEnd w:id="7"/>
      <w:bookmarkEnd w:id="8"/>
      <w:bookmarkEnd w:id="9"/>
      <w:bookmarkEnd w:id="10"/>
      <w:bookmarkEnd w:id="11"/>
    </w:p>
    <w:p w14:paraId="637EA28A" w14:textId="77777777" w:rsidR="00996D55" w:rsidRPr="00E90C60" w:rsidRDefault="00996D55" w:rsidP="004A1796">
      <w:pPr>
        <w:pBdr>
          <w:top w:val="single" w:sz="4" w:space="1" w:color="auto"/>
          <w:left w:val="single" w:sz="4" w:space="4" w:color="auto"/>
          <w:bottom w:val="single" w:sz="4" w:space="1" w:color="auto"/>
          <w:right w:val="single" w:sz="4" w:space="4" w:color="auto"/>
        </w:pBdr>
        <w:spacing w:after="180"/>
        <w:jc w:val="both"/>
        <w:rPr>
          <w:lang w:eastAsia="ja-JP"/>
        </w:rPr>
      </w:pPr>
      <w:r w:rsidRPr="00E90C60">
        <w:rPr>
          <w:lang w:eastAsia="ja-JP"/>
        </w:rPr>
        <w:t xml:space="preserve">The purpose of this procedure is to select a </w:t>
      </w:r>
      <w:proofErr w:type="spellStart"/>
      <w:r w:rsidRPr="00E90C60">
        <w:rPr>
          <w:lang w:eastAsia="ja-JP"/>
        </w:rPr>
        <w:t>synchronisation</w:t>
      </w:r>
      <w:proofErr w:type="spellEnd"/>
      <w:r w:rsidRPr="00E90C60">
        <w:rPr>
          <w:lang w:eastAsia="ja-JP"/>
        </w:rPr>
        <w:t xml:space="preserve"> reference and used when </w:t>
      </w:r>
      <w:r w:rsidRPr="00E90C60">
        <w:rPr>
          <w:highlight w:val="green"/>
          <w:lang w:eastAsia="ja-JP"/>
        </w:rPr>
        <w:t xml:space="preserve">transmitting NR </w:t>
      </w:r>
      <w:proofErr w:type="spellStart"/>
      <w:r w:rsidRPr="00E90C60">
        <w:rPr>
          <w:highlight w:val="green"/>
          <w:lang w:eastAsia="ja-JP"/>
        </w:rPr>
        <w:t>sidelink</w:t>
      </w:r>
      <w:proofErr w:type="spellEnd"/>
      <w:r w:rsidRPr="00E90C60">
        <w:rPr>
          <w:highlight w:val="green"/>
          <w:lang w:eastAsia="ja-JP"/>
        </w:rPr>
        <w:t xml:space="preserve"> communication</w:t>
      </w:r>
      <w:r w:rsidRPr="00E90C60">
        <w:rPr>
          <w:lang w:eastAsia="ja-JP"/>
        </w:rPr>
        <w:t>.</w:t>
      </w:r>
    </w:p>
    <w:p w14:paraId="63680104" w14:textId="7E38E8D7" w:rsidR="001C63B0" w:rsidRPr="001C63B0" w:rsidRDefault="001C63B0" w:rsidP="004F1156">
      <w:pPr>
        <w:jc w:val="both"/>
        <w:rPr>
          <w:rFonts w:eastAsiaTheme="minorEastAsia"/>
          <w:lang w:eastAsia="zh-CN"/>
        </w:rPr>
      </w:pPr>
      <w:r>
        <w:rPr>
          <w:rFonts w:eastAsiaTheme="minorEastAsia"/>
          <w:lang w:eastAsia="zh-CN"/>
        </w:rPr>
        <w:t xml:space="preserve">Considering that at current stage, reuse existing sync mechanism is more preferred than introducing new behavior to address above issue. Therefore, in our view, the sync procedure </w:t>
      </w:r>
      <w:r w:rsidRPr="004A1796">
        <w:t>specified in TS 38.331 section 5.8.6 is applicable to PSFCH transmission.</w:t>
      </w:r>
    </w:p>
    <w:p w14:paraId="475F2EA7" w14:textId="77777777" w:rsidR="001C63B0" w:rsidRDefault="001C63B0" w:rsidP="004F1156">
      <w:pPr>
        <w:jc w:val="both"/>
      </w:pPr>
    </w:p>
    <w:p w14:paraId="1207C674" w14:textId="12987114" w:rsidR="004F1156" w:rsidRPr="008A6F27" w:rsidRDefault="008A6F27" w:rsidP="004A1796">
      <w:pPr>
        <w:jc w:val="both"/>
        <w:rPr>
          <w:b/>
        </w:rPr>
      </w:pPr>
      <w:r w:rsidRPr="008A6F27">
        <w:rPr>
          <w:b/>
        </w:rPr>
        <w:t xml:space="preserve">Proposal 1: </w:t>
      </w:r>
      <w:r w:rsidRPr="008A6F27">
        <w:rPr>
          <w:rFonts w:eastAsiaTheme="minorEastAsia"/>
          <w:b/>
          <w:lang w:eastAsia="zh-CN"/>
        </w:rPr>
        <w:t xml:space="preserve">The sync procedure </w:t>
      </w:r>
      <w:r w:rsidRPr="008A6F27">
        <w:rPr>
          <w:b/>
        </w:rPr>
        <w:t>specified in TS 38.331 section 5.8.6 is applicable to PSFCH transmission.</w:t>
      </w:r>
    </w:p>
    <w:p w14:paraId="0ED6EF47" w14:textId="77777777" w:rsidR="004F1156" w:rsidRDefault="004F1156" w:rsidP="004A1796">
      <w:pPr>
        <w:jc w:val="both"/>
      </w:pPr>
    </w:p>
    <w:p w14:paraId="3F4D7D6F" w14:textId="6659D713" w:rsidR="00996D55" w:rsidRPr="00996D55" w:rsidRDefault="00996D55" w:rsidP="004A1796">
      <w:pPr>
        <w:pStyle w:val="1"/>
        <w:jc w:val="both"/>
        <w:rPr>
          <w:rFonts w:ascii="Times New Roman" w:hAnsi="Times New Roman" w:cs="Times New Roman"/>
        </w:rPr>
      </w:pPr>
      <w:r w:rsidRPr="00996D55">
        <w:rPr>
          <w:rFonts w:ascii="Times New Roman" w:hAnsi="Times New Roman" w:cs="Times New Roman"/>
        </w:rPr>
        <w:t>Conclusion</w:t>
      </w:r>
    </w:p>
    <w:p w14:paraId="1F9CD157" w14:textId="1B7009BE" w:rsidR="00996D55" w:rsidRPr="00996D55" w:rsidRDefault="008A1532" w:rsidP="004A1796">
      <w:pPr>
        <w:pStyle w:val="a0"/>
        <w:rPr>
          <w:rFonts w:eastAsiaTheme="minorEastAsia"/>
          <w:lang w:val="en-GB" w:eastAsia="zh-CN"/>
        </w:rPr>
      </w:pPr>
      <w:r>
        <w:rPr>
          <w:rFonts w:eastAsiaTheme="minorEastAsia"/>
          <w:lang w:val="en-GB" w:eastAsia="zh-CN"/>
        </w:rPr>
        <w:t>H</w:t>
      </w:r>
      <w:r>
        <w:rPr>
          <w:rFonts w:eastAsiaTheme="minorEastAsia" w:hint="eastAsia"/>
          <w:lang w:val="en-GB" w:eastAsia="zh-CN"/>
        </w:rPr>
        <w:t>ow</w:t>
      </w:r>
      <w:r>
        <w:rPr>
          <w:rFonts w:eastAsiaTheme="minorEastAsia"/>
          <w:lang w:val="en-GB" w:eastAsia="zh-CN"/>
        </w:rPr>
        <w:t xml:space="preserve"> to determine the transmission timing of PSFCH in case of asynchronization between unicast pairing UEs is discussed. The following observations and proposal are given.</w:t>
      </w:r>
    </w:p>
    <w:p w14:paraId="78BBB5FF" w14:textId="77777777" w:rsidR="008A1532" w:rsidRPr="004A1796" w:rsidRDefault="008A1532" w:rsidP="008A1532">
      <w:pPr>
        <w:pStyle w:val="Observation"/>
        <w:numPr>
          <w:ilvl w:val="0"/>
          <w:numId w:val="0"/>
        </w:numPr>
        <w:tabs>
          <w:tab w:val="clear" w:pos="1304"/>
        </w:tabs>
        <w:spacing w:beforeLines="50" w:before="120"/>
        <w:rPr>
          <w:rFonts w:ascii="Times New Roman" w:hAnsi="Times New Roman"/>
        </w:rPr>
      </w:pPr>
      <w:r w:rsidRPr="004A1796">
        <w:rPr>
          <w:rFonts w:ascii="Times New Roman" w:hAnsi="Times New Roman"/>
        </w:rPr>
        <w:t>Observation 1: Based on the R16 NR-V2X sync procedure, it is possible that two UEs communicating via PC5 adopt different Tx-sync.</w:t>
      </w:r>
    </w:p>
    <w:p w14:paraId="024F1EF6" w14:textId="77777777" w:rsidR="008A1532" w:rsidRPr="004A1796" w:rsidRDefault="008A1532" w:rsidP="008A1532">
      <w:pPr>
        <w:pStyle w:val="Observation"/>
        <w:numPr>
          <w:ilvl w:val="0"/>
          <w:numId w:val="0"/>
        </w:numPr>
        <w:tabs>
          <w:tab w:val="clear" w:pos="1304"/>
        </w:tabs>
        <w:spacing w:beforeLines="50" w:before="120"/>
        <w:rPr>
          <w:rFonts w:ascii="Times New Roman" w:hAnsi="Times New Roman"/>
        </w:rPr>
      </w:pPr>
      <w:r>
        <w:rPr>
          <w:rFonts w:ascii="Times New Roman" w:hAnsi="Times New Roman"/>
        </w:rPr>
        <w:t xml:space="preserve">Observation 2: </w:t>
      </w:r>
      <w:r w:rsidRPr="004A1796">
        <w:rPr>
          <w:rFonts w:ascii="Times New Roman" w:hAnsi="Times New Roman"/>
        </w:rPr>
        <w:t>For the transmission of PSFCH, sync difference between Tx-UE and Rx-UE(s) is not feasible.</w:t>
      </w:r>
    </w:p>
    <w:p w14:paraId="73B623EC" w14:textId="77777777" w:rsidR="008A1532" w:rsidRPr="008A6F27" w:rsidRDefault="008A1532" w:rsidP="008A1532">
      <w:pPr>
        <w:jc w:val="both"/>
        <w:rPr>
          <w:b/>
        </w:rPr>
      </w:pPr>
      <w:r w:rsidRPr="008A6F27">
        <w:rPr>
          <w:b/>
        </w:rPr>
        <w:t xml:space="preserve">Proposal 1: </w:t>
      </w:r>
      <w:r w:rsidRPr="008A6F27">
        <w:rPr>
          <w:rFonts w:eastAsiaTheme="minorEastAsia"/>
          <w:b/>
          <w:lang w:eastAsia="zh-CN"/>
        </w:rPr>
        <w:t xml:space="preserve">The sync procedure </w:t>
      </w:r>
      <w:r w:rsidRPr="008A6F27">
        <w:rPr>
          <w:b/>
        </w:rPr>
        <w:t>specified in TS 38.331 section 5.8.6 is applicable to PSFCH transmission.</w:t>
      </w:r>
    </w:p>
    <w:p w14:paraId="25615F02" w14:textId="77777777" w:rsidR="0016034E" w:rsidRPr="008A1532" w:rsidRDefault="0016034E" w:rsidP="004A1796">
      <w:pPr>
        <w:contextualSpacing/>
        <w:jc w:val="both"/>
        <w:rPr>
          <w:szCs w:val="20"/>
          <w:lang w:val="en-GB"/>
        </w:rPr>
      </w:pPr>
      <w:bookmarkStart w:id="12" w:name="_GoBack"/>
      <w:bookmarkEnd w:id="12"/>
    </w:p>
    <w:sectPr w:rsidR="0016034E" w:rsidRPr="008A1532"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F523A" w14:textId="77777777" w:rsidR="00E60AE1" w:rsidRDefault="00E60AE1">
      <w:r>
        <w:separator/>
      </w:r>
    </w:p>
  </w:endnote>
  <w:endnote w:type="continuationSeparator" w:id="0">
    <w:p w14:paraId="18E39851" w14:textId="77777777" w:rsidR="00E60AE1" w:rsidRDefault="00E6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9138A" w14:textId="77777777" w:rsidR="00BD22C9" w:rsidRDefault="00BD22C9"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12F4697" w14:textId="77777777" w:rsidR="00BD22C9" w:rsidRDefault="00BD22C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0C884" w14:textId="77777777" w:rsidR="00E60AE1" w:rsidRDefault="00E60AE1">
      <w:r>
        <w:separator/>
      </w:r>
    </w:p>
  </w:footnote>
  <w:footnote w:type="continuationSeparator" w:id="0">
    <w:p w14:paraId="396EA124" w14:textId="77777777" w:rsidR="00E60AE1" w:rsidRDefault="00E60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E3C0F" w14:textId="77777777" w:rsidR="00BD22C9" w:rsidRDefault="00BD22C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63E18"/>
    <w:multiLevelType w:val="hybridMultilevel"/>
    <w:tmpl w:val="D012E7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1053EF"/>
    <w:multiLevelType w:val="hybridMultilevel"/>
    <w:tmpl w:val="212E6B6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F77AAA"/>
    <w:multiLevelType w:val="hybridMultilevel"/>
    <w:tmpl w:val="5816A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C30BF5"/>
    <w:multiLevelType w:val="hybridMultilevel"/>
    <w:tmpl w:val="EEA491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8215F3B"/>
    <w:multiLevelType w:val="hybridMultilevel"/>
    <w:tmpl w:val="3CD65D12"/>
    <w:lvl w:ilvl="0" w:tplc="F1E0B57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815AAA"/>
    <w:multiLevelType w:val="hybridMultilevel"/>
    <w:tmpl w:val="F2F8D512"/>
    <w:lvl w:ilvl="0" w:tplc="8ECCB59C">
      <w:start w:val="1"/>
      <w:numFmt w:val="bullet"/>
      <w:lvlText w:val="•"/>
      <w:lvlJc w:val="left"/>
      <w:pPr>
        <w:tabs>
          <w:tab w:val="num" w:pos="720"/>
        </w:tabs>
        <w:ind w:left="720" w:hanging="360"/>
      </w:pPr>
      <w:rPr>
        <w:rFonts w:ascii="Arial" w:hAnsi="Arial" w:hint="default"/>
      </w:rPr>
    </w:lvl>
    <w:lvl w:ilvl="1" w:tplc="D54A0A66">
      <w:start w:val="150"/>
      <w:numFmt w:val="bullet"/>
      <w:lvlText w:val="•"/>
      <w:lvlJc w:val="left"/>
      <w:pPr>
        <w:tabs>
          <w:tab w:val="num" w:pos="1440"/>
        </w:tabs>
        <w:ind w:left="1440" w:hanging="360"/>
      </w:pPr>
      <w:rPr>
        <w:rFonts w:ascii="Arial" w:hAnsi="Arial" w:hint="default"/>
      </w:rPr>
    </w:lvl>
    <w:lvl w:ilvl="2" w:tplc="698227C6" w:tentative="1">
      <w:start w:val="1"/>
      <w:numFmt w:val="bullet"/>
      <w:lvlText w:val="•"/>
      <w:lvlJc w:val="left"/>
      <w:pPr>
        <w:tabs>
          <w:tab w:val="num" w:pos="2160"/>
        </w:tabs>
        <w:ind w:left="2160" w:hanging="360"/>
      </w:pPr>
      <w:rPr>
        <w:rFonts w:ascii="Arial" w:hAnsi="Arial" w:hint="default"/>
      </w:rPr>
    </w:lvl>
    <w:lvl w:ilvl="3" w:tplc="26F839F2" w:tentative="1">
      <w:start w:val="1"/>
      <w:numFmt w:val="bullet"/>
      <w:lvlText w:val="•"/>
      <w:lvlJc w:val="left"/>
      <w:pPr>
        <w:tabs>
          <w:tab w:val="num" w:pos="2880"/>
        </w:tabs>
        <w:ind w:left="2880" w:hanging="360"/>
      </w:pPr>
      <w:rPr>
        <w:rFonts w:ascii="Arial" w:hAnsi="Arial" w:hint="default"/>
      </w:rPr>
    </w:lvl>
    <w:lvl w:ilvl="4" w:tplc="6BEEF6D6" w:tentative="1">
      <w:start w:val="1"/>
      <w:numFmt w:val="bullet"/>
      <w:lvlText w:val="•"/>
      <w:lvlJc w:val="left"/>
      <w:pPr>
        <w:tabs>
          <w:tab w:val="num" w:pos="3600"/>
        </w:tabs>
        <w:ind w:left="3600" w:hanging="360"/>
      </w:pPr>
      <w:rPr>
        <w:rFonts w:ascii="Arial" w:hAnsi="Arial" w:hint="default"/>
      </w:rPr>
    </w:lvl>
    <w:lvl w:ilvl="5" w:tplc="08585622" w:tentative="1">
      <w:start w:val="1"/>
      <w:numFmt w:val="bullet"/>
      <w:lvlText w:val="•"/>
      <w:lvlJc w:val="left"/>
      <w:pPr>
        <w:tabs>
          <w:tab w:val="num" w:pos="4320"/>
        </w:tabs>
        <w:ind w:left="4320" w:hanging="360"/>
      </w:pPr>
      <w:rPr>
        <w:rFonts w:ascii="Arial" w:hAnsi="Arial" w:hint="default"/>
      </w:rPr>
    </w:lvl>
    <w:lvl w:ilvl="6" w:tplc="F2B00CE0" w:tentative="1">
      <w:start w:val="1"/>
      <w:numFmt w:val="bullet"/>
      <w:lvlText w:val="•"/>
      <w:lvlJc w:val="left"/>
      <w:pPr>
        <w:tabs>
          <w:tab w:val="num" w:pos="5040"/>
        </w:tabs>
        <w:ind w:left="5040" w:hanging="360"/>
      </w:pPr>
      <w:rPr>
        <w:rFonts w:ascii="Arial" w:hAnsi="Arial" w:hint="default"/>
      </w:rPr>
    </w:lvl>
    <w:lvl w:ilvl="7" w:tplc="459CE744" w:tentative="1">
      <w:start w:val="1"/>
      <w:numFmt w:val="bullet"/>
      <w:lvlText w:val="•"/>
      <w:lvlJc w:val="left"/>
      <w:pPr>
        <w:tabs>
          <w:tab w:val="num" w:pos="5760"/>
        </w:tabs>
        <w:ind w:left="5760" w:hanging="360"/>
      </w:pPr>
      <w:rPr>
        <w:rFonts w:ascii="Arial" w:hAnsi="Arial" w:hint="default"/>
      </w:rPr>
    </w:lvl>
    <w:lvl w:ilvl="8" w:tplc="B660F5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CB650E"/>
    <w:multiLevelType w:val="multilevel"/>
    <w:tmpl w:val="17E85C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95E43CD"/>
    <w:multiLevelType w:val="hybridMultilevel"/>
    <w:tmpl w:val="A776D7E6"/>
    <w:lvl w:ilvl="0" w:tplc="71FE9636">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4B6A49"/>
    <w:multiLevelType w:val="hybridMultilevel"/>
    <w:tmpl w:val="0002BFF0"/>
    <w:lvl w:ilvl="0" w:tplc="71FE9636">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E6B3F39"/>
    <w:multiLevelType w:val="hybridMultilevel"/>
    <w:tmpl w:val="7E38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8D29CF"/>
    <w:multiLevelType w:val="hybridMultilevel"/>
    <w:tmpl w:val="D46272A0"/>
    <w:lvl w:ilvl="0" w:tplc="CD2482C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0" w15:restartNumberingAfterBreak="0">
    <w:nsid w:val="7BB777C5"/>
    <w:multiLevelType w:val="multilevel"/>
    <w:tmpl w:val="1E10D490"/>
    <w:lvl w:ilvl="0">
      <w:numFmt w:val="bullet"/>
      <w:lvlText w:val="-"/>
      <w:lvlJc w:val="left"/>
      <w:pPr>
        <w:tabs>
          <w:tab w:val="num" w:pos="720"/>
        </w:tabs>
        <w:ind w:left="720" w:hanging="720"/>
      </w:pPr>
      <w:rPr>
        <w:rFonts w:ascii="Times New Roman" w:eastAsia="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3" w15:restartNumberingAfterBreak="0">
    <w:nsid w:val="7C2029FD"/>
    <w:multiLevelType w:val="hybridMultilevel"/>
    <w:tmpl w:val="2C145A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8"/>
  </w:num>
  <w:num w:numId="3">
    <w:abstractNumId w:val="21"/>
  </w:num>
  <w:num w:numId="4">
    <w:abstractNumId w:val="17"/>
  </w:num>
  <w:num w:numId="5">
    <w:abstractNumId w:val="9"/>
  </w:num>
  <w:num w:numId="6">
    <w:abstractNumId w:val="1"/>
  </w:num>
  <w:num w:numId="7">
    <w:abstractNumId w:val="14"/>
  </w:num>
  <w:num w:numId="8">
    <w:abstractNumId w:val="24"/>
  </w:num>
  <w:num w:numId="9">
    <w:abstractNumId w:val="3"/>
  </w:num>
  <w:num w:numId="10">
    <w:abstractNumId w:val="19"/>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0"/>
  </w:num>
  <w:num w:numId="15">
    <w:abstractNumId w:val="2"/>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6"/>
  </w:num>
  <w:num w:numId="18">
    <w:abstractNumId w:val="7"/>
  </w:num>
  <w:num w:numId="19">
    <w:abstractNumId w:val="4"/>
  </w:num>
  <w:num w:numId="20">
    <w:abstractNumId w:val="23"/>
  </w:num>
  <w:num w:numId="21">
    <w:abstractNumId w:val="11"/>
  </w:num>
  <w:num w:numId="22">
    <w:abstractNumId w:val="6"/>
  </w:num>
  <w:num w:numId="23">
    <w:abstractNumId w:val="8"/>
  </w:num>
  <w:num w:numId="24">
    <w:abstractNumId w:val="15"/>
  </w:num>
  <w:num w:numId="25">
    <w:abstractNumId w:val="10"/>
  </w:num>
  <w:num w:numId="26">
    <w:abstractNumId w:val="22"/>
  </w:num>
  <w:num w:numId="27">
    <w:abstractNumId w:val="13"/>
  </w:num>
  <w:num w:numId="28">
    <w:abstractNumId w:val="11"/>
  </w:num>
  <w:num w:numId="2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3D85"/>
    <w:rsid w:val="000042D8"/>
    <w:rsid w:val="000043C1"/>
    <w:rsid w:val="00004563"/>
    <w:rsid w:val="0000470E"/>
    <w:rsid w:val="00004A91"/>
    <w:rsid w:val="00004AE5"/>
    <w:rsid w:val="00005405"/>
    <w:rsid w:val="00005881"/>
    <w:rsid w:val="00005DBB"/>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4"/>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B06"/>
    <w:rsid w:val="000262B3"/>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517"/>
    <w:rsid w:val="00036B0E"/>
    <w:rsid w:val="00036D8B"/>
    <w:rsid w:val="00036E47"/>
    <w:rsid w:val="00036F97"/>
    <w:rsid w:val="0003726F"/>
    <w:rsid w:val="000373E8"/>
    <w:rsid w:val="0003741A"/>
    <w:rsid w:val="00037611"/>
    <w:rsid w:val="00040094"/>
    <w:rsid w:val="000401C8"/>
    <w:rsid w:val="0004081C"/>
    <w:rsid w:val="00040940"/>
    <w:rsid w:val="00040A02"/>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B1C"/>
    <w:rsid w:val="00044E31"/>
    <w:rsid w:val="00044F92"/>
    <w:rsid w:val="0004501F"/>
    <w:rsid w:val="000451A7"/>
    <w:rsid w:val="00045275"/>
    <w:rsid w:val="000452C5"/>
    <w:rsid w:val="000453CA"/>
    <w:rsid w:val="000454AB"/>
    <w:rsid w:val="00045521"/>
    <w:rsid w:val="000457A0"/>
    <w:rsid w:val="000458FB"/>
    <w:rsid w:val="00045D92"/>
    <w:rsid w:val="0004613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8D8"/>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B85"/>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51"/>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DBE"/>
    <w:rsid w:val="00072005"/>
    <w:rsid w:val="00072098"/>
    <w:rsid w:val="00072B54"/>
    <w:rsid w:val="00072E11"/>
    <w:rsid w:val="000731F9"/>
    <w:rsid w:val="0007398E"/>
    <w:rsid w:val="00073B9A"/>
    <w:rsid w:val="00073CD5"/>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2BC"/>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577"/>
    <w:rsid w:val="0008582D"/>
    <w:rsid w:val="00085CC9"/>
    <w:rsid w:val="00085F79"/>
    <w:rsid w:val="00086211"/>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296B"/>
    <w:rsid w:val="0009364C"/>
    <w:rsid w:val="000936F6"/>
    <w:rsid w:val="00093726"/>
    <w:rsid w:val="00093802"/>
    <w:rsid w:val="000938C7"/>
    <w:rsid w:val="000941E2"/>
    <w:rsid w:val="0009446B"/>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3D6A"/>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919"/>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B7FC0"/>
    <w:rsid w:val="000C067F"/>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81"/>
    <w:rsid w:val="000C74DB"/>
    <w:rsid w:val="000C74EE"/>
    <w:rsid w:val="000C767F"/>
    <w:rsid w:val="000C7AEA"/>
    <w:rsid w:val="000C7B2D"/>
    <w:rsid w:val="000C7D3A"/>
    <w:rsid w:val="000C7F79"/>
    <w:rsid w:val="000D03D8"/>
    <w:rsid w:val="000D0490"/>
    <w:rsid w:val="000D1430"/>
    <w:rsid w:val="000D1521"/>
    <w:rsid w:val="000D1AE9"/>
    <w:rsid w:val="000D2208"/>
    <w:rsid w:val="000D2C4E"/>
    <w:rsid w:val="000D2D39"/>
    <w:rsid w:val="000D3049"/>
    <w:rsid w:val="000D30F8"/>
    <w:rsid w:val="000D3412"/>
    <w:rsid w:val="000D3485"/>
    <w:rsid w:val="000D3E0E"/>
    <w:rsid w:val="000D408A"/>
    <w:rsid w:val="000D4AD2"/>
    <w:rsid w:val="000D4ADA"/>
    <w:rsid w:val="000D4EF9"/>
    <w:rsid w:val="000D504E"/>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B87"/>
    <w:rsid w:val="000E4CA2"/>
    <w:rsid w:val="000E4DA1"/>
    <w:rsid w:val="000E4FE3"/>
    <w:rsid w:val="000E501C"/>
    <w:rsid w:val="000E5124"/>
    <w:rsid w:val="000E5285"/>
    <w:rsid w:val="000E58F2"/>
    <w:rsid w:val="000E600C"/>
    <w:rsid w:val="000E7654"/>
    <w:rsid w:val="000E7FDC"/>
    <w:rsid w:val="000F000D"/>
    <w:rsid w:val="000F00BD"/>
    <w:rsid w:val="000F0380"/>
    <w:rsid w:val="000F0AE7"/>
    <w:rsid w:val="000F0CE1"/>
    <w:rsid w:val="000F0D41"/>
    <w:rsid w:val="000F0DFF"/>
    <w:rsid w:val="000F118D"/>
    <w:rsid w:val="000F123C"/>
    <w:rsid w:val="000F1AAF"/>
    <w:rsid w:val="000F1ACC"/>
    <w:rsid w:val="000F1FC4"/>
    <w:rsid w:val="000F1FF6"/>
    <w:rsid w:val="000F2047"/>
    <w:rsid w:val="000F220D"/>
    <w:rsid w:val="000F222A"/>
    <w:rsid w:val="000F236D"/>
    <w:rsid w:val="000F2560"/>
    <w:rsid w:val="000F25F3"/>
    <w:rsid w:val="000F26CF"/>
    <w:rsid w:val="000F2AA1"/>
    <w:rsid w:val="000F2C5B"/>
    <w:rsid w:val="000F363D"/>
    <w:rsid w:val="000F365B"/>
    <w:rsid w:val="000F3E8D"/>
    <w:rsid w:val="000F4358"/>
    <w:rsid w:val="000F4748"/>
    <w:rsid w:val="000F4CE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6FE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E0"/>
    <w:rsid w:val="0010628A"/>
    <w:rsid w:val="00106364"/>
    <w:rsid w:val="00106589"/>
    <w:rsid w:val="00106A32"/>
    <w:rsid w:val="00106A60"/>
    <w:rsid w:val="00107891"/>
    <w:rsid w:val="00107ABF"/>
    <w:rsid w:val="001102B4"/>
    <w:rsid w:val="0011055F"/>
    <w:rsid w:val="00110826"/>
    <w:rsid w:val="00110929"/>
    <w:rsid w:val="00110D7C"/>
    <w:rsid w:val="00110FB7"/>
    <w:rsid w:val="00111038"/>
    <w:rsid w:val="001113AF"/>
    <w:rsid w:val="00111509"/>
    <w:rsid w:val="0011207B"/>
    <w:rsid w:val="00112208"/>
    <w:rsid w:val="0011226F"/>
    <w:rsid w:val="001122F3"/>
    <w:rsid w:val="00112493"/>
    <w:rsid w:val="001126A1"/>
    <w:rsid w:val="00112CA5"/>
    <w:rsid w:val="00113123"/>
    <w:rsid w:val="0011335B"/>
    <w:rsid w:val="0011394A"/>
    <w:rsid w:val="00113C88"/>
    <w:rsid w:val="00113D26"/>
    <w:rsid w:val="00114047"/>
    <w:rsid w:val="001149C6"/>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6CD"/>
    <w:rsid w:val="001229DA"/>
    <w:rsid w:val="001232B6"/>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D16"/>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F"/>
    <w:rsid w:val="0013780F"/>
    <w:rsid w:val="001378B0"/>
    <w:rsid w:val="00137AB0"/>
    <w:rsid w:val="001400D1"/>
    <w:rsid w:val="001403E3"/>
    <w:rsid w:val="00140769"/>
    <w:rsid w:val="00140B01"/>
    <w:rsid w:val="0014125A"/>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05"/>
    <w:rsid w:val="00152BAA"/>
    <w:rsid w:val="00152CDD"/>
    <w:rsid w:val="00153418"/>
    <w:rsid w:val="001535CF"/>
    <w:rsid w:val="0015377B"/>
    <w:rsid w:val="00153E8C"/>
    <w:rsid w:val="00154047"/>
    <w:rsid w:val="00154705"/>
    <w:rsid w:val="00154842"/>
    <w:rsid w:val="001549EE"/>
    <w:rsid w:val="00154F18"/>
    <w:rsid w:val="00154F56"/>
    <w:rsid w:val="0015539D"/>
    <w:rsid w:val="0015616A"/>
    <w:rsid w:val="00156206"/>
    <w:rsid w:val="0015679D"/>
    <w:rsid w:val="00156A40"/>
    <w:rsid w:val="001572EF"/>
    <w:rsid w:val="00157642"/>
    <w:rsid w:val="00157761"/>
    <w:rsid w:val="001578E7"/>
    <w:rsid w:val="00157C3E"/>
    <w:rsid w:val="0016034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5F97"/>
    <w:rsid w:val="001664B0"/>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493"/>
    <w:rsid w:val="0018155B"/>
    <w:rsid w:val="001820FF"/>
    <w:rsid w:val="00182158"/>
    <w:rsid w:val="00182A1B"/>
    <w:rsid w:val="00182ECA"/>
    <w:rsid w:val="001837C2"/>
    <w:rsid w:val="001838D9"/>
    <w:rsid w:val="00183D2B"/>
    <w:rsid w:val="00184125"/>
    <w:rsid w:val="00184132"/>
    <w:rsid w:val="00184458"/>
    <w:rsid w:val="0018446C"/>
    <w:rsid w:val="001846F0"/>
    <w:rsid w:val="00184D82"/>
    <w:rsid w:val="00184E7A"/>
    <w:rsid w:val="0018537F"/>
    <w:rsid w:val="00185981"/>
    <w:rsid w:val="00185C6F"/>
    <w:rsid w:val="00186717"/>
    <w:rsid w:val="00186948"/>
    <w:rsid w:val="0018697F"/>
    <w:rsid w:val="00186C35"/>
    <w:rsid w:val="00186DA2"/>
    <w:rsid w:val="00187964"/>
    <w:rsid w:val="00187B26"/>
    <w:rsid w:val="0019046C"/>
    <w:rsid w:val="00190D51"/>
    <w:rsid w:val="00190F21"/>
    <w:rsid w:val="001911CE"/>
    <w:rsid w:val="00191892"/>
    <w:rsid w:val="0019194F"/>
    <w:rsid w:val="00191B1F"/>
    <w:rsid w:val="00192019"/>
    <w:rsid w:val="00192550"/>
    <w:rsid w:val="00192EBF"/>
    <w:rsid w:val="00192F4B"/>
    <w:rsid w:val="00193504"/>
    <w:rsid w:val="0019370F"/>
    <w:rsid w:val="00193761"/>
    <w:rsid w:val="00193811"/>
    <w:rsid w:val="00193B80"/>
    <w:rsid w:val="00193BC4"/>
    <w:rsid w:val="00193F29"/>
    <w:rsid w:val="0019418A"/>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910"/>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0BB"/>
    <w:rsid w:val="001A61FB"/>
    <w:rsid w:val="001A62B3"/>
    <w:rsid w:val="001A6381"/>
    <w:rsid w:val="001A66EE"/>
    <w:rsid w:val="001A6A09"/>
    <w:rsid w:val="001A6AC7"/>
    <w:rsid w:val="001A6F69"/>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00"/>
    <w:rsid w:val="001C22A9"/>
    <w:rsid w:val="001C262F"/>
    <w:rsid w:val="001C2710"/>
    <w:rsid w:val="001C2BE9"/>
    <w:rsid w:val="001C2CA6"/>
    <w:rsid w:val="001C2CCE"/>
    <w:rsid w:val="001C3412"/>
    <w:rsid w:val="001C3979"/>
    <w:rsid w:val="001C3BCF"/>
    <w:rsid w:val="001C3C16"/>
    <w:rsid w:val="001C4BCD"/>
    <w:rsid w:val="001C4F0C"/>
    <w:rsid w:val="001C4FFE"/>
    <w:rsid w:val="001C5A05"/>
    <w:rsid w:val="001C5A8C"/>
    <w:rsid w:val="001C5AD3"/>
    <w:rsid w:val="001C5BAB"/>
    <w:rsid w:val="001C5D59"/>
    <w:rsid w:val="001C5FB9"/>
    <w:rsid w:val="001C63B0"/>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6C3"/>
    <w:rsid w:val="001D57C8"/>
    <w:rsid w:val="001D57F8"/>
    <w:rsid w:val="001D59FC"/>
    <w:rsid w:val="001D5B20"/>
    <w:rsid w:val="001D5E71"/>
    <w:rsid w:val="001D5FA1"/>
    <w:rsid w:val="001D6283"/>
    <w:rsid w:val="001D667E"/>
    <w:rsid w:val="001D66F4"/>
    <w:rsid w:val="001D6B9F"/>
    <w:rsid w:val="001D6E15"/>
    <w:rsid w:val="001D7106"/>
    <w:rsid w:val="001D75E4"/>
    <w:rsid w:val="001D78F4"/>
    <w:rsid w:val="001D79D8"/>
    <w:rsid w:val="001E0175"/>
    <w:rsid w:val="001E0323"/>
    <w:rsid w:val="001E0476"/>
    <w:rsid w:val="001E09CE"/>
    <w:rsid w:val="001E0D49"/>
    <w:rsid w:val="001E15E1"/>
    <w:rsid w:val="001E1972"/>
    <w:rsid w:val="001E1C35"/>
    <w:rsid w:val="001E2082"/>
    <w:rsid w:val="001E2228"/>
    <w:rsid w:val="001E2AD0"/>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1F79F1"/>
    <w:rsid w:val="00200383"/>
    <w:rsid w:val="002003D3"/>
    <w:rsid w:val="002007B1"/>
    <w:rsid w:val="00200939"/>
    <w:rsid w:val="00200EB6"/>
    <w:rsid w:val="00200EC9"/>
    <w:rsid w:val="00201576"/>
    <w:rsid w:val="00201745"/>
    <w:rsid w:val="0020174C"/>
    <w:rsid w:val="002018B9"/>
    <w:rsid w:val="0020195C"/>
    <w:rsid w:val="00201E19"/>
    <w:rsid w:val="00201E4E"/>
    <w:rsid w:val="00201FCA"/>
    <w:rsid w:val="002026FD"/>
    <w:rsid w:val="00202977"/>
    <w:rsid w:val="002029F4"/>
    <w:rsid w:val="00202CF8"/>
    <w:rsid w:val="00203121"/>
    <w:rsid w:val="002038C6"/>
    <w:rsid w:val="00203E79"/>
    <w:rsid w:val="0020412B"/>
    <w:rsid w:val="00204551"/>
    <w:rsid w:val="0020455E"/>
    <w:rsid w:val="002047AE"/>
    <w:rsid w:val="002047C7"/>
    <w:rsid w:val="00204FA8"/>
    <w:rsid w:val="002053AE"/>
    <w:rsid w:val="0020540C"/>
    <w:rsid w:val="0020549B"/>
    <w:rsid w:val="002056B2"/>
    <w:rsid w:val="002059EE"/>
    <w:rsid w:val="00205A48"/>
    <w:rsid w:val="00205B3A"/>
    <w:rsid w:val="00205EA6"/>
    <w:rsid w:val="002060E7"/>
    <w:rsid w:val="002065D5"/>
    <w:rsid w:val="00206759"/>
    <w:rsid w:val="0020691E"/>
    <w:rsid w:val="00206BBE"/>
    <w:rsid w:val="00206C7B"/>
    <w:rsid w:val="00206E9B"/>
    <w:rsid w:val="00207227"/>
    <w:rsid w:val="002072E3"/>
    <w:rsid w:val="0020777C"/>
    <w:rsid w:val="00207A57"/>
    <w:rsid w:val="00207EAB"/>
    <w:rsid w:val="002103D4"/>
    <w:rsid w:val="00210425"/>
    <w:rsid w:val="002105C4"/>
    <w:rsid w:val="00210AC9"/>
    <w:rsid w:val="00210BC9"/>
    <w:rsid w:val="00210F69"/>
    <w:rsid w:val="002111F9"/>
    <w:rsid w:val="002115E3"/>
    <w:rsid w:val="00211729"/>
    <w:rsid w:val="002119A0"/>
    <w:rsid w:val="00211A02"/>
    <w:rsid w:val="00211D17"/>
    <w:rsid w:val="00211DDB"/>
    <w:rsid w:val="0021208A"/>
    <w:rsid w:val="00212613"/>
    <w:rsid w:val="00212869"/>
    <w:rsid w:val="00212DF5"/>
    <w:rsid w:val="0021348D"/>
    <w:rsid w:val="0021357F"/>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5EA"/>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506"/>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AF3"/>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447"/>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82"/>
    <w:rsid w:val="002328D1"/>
    <w:rsid w:val="0023332F"/>
    <w:rsid w:val="0023337E"/>
    <w:rsid w:val="00233731"/>
    <w:rsid w:val="002339C2"/>
    <w:rsid w:val="00233EA7"/>
    <w:rsid w:val="00234205"/>
    <w:rsid w:val="002342CE"/>
    <w:rsid w:val="00234541"/>
    <w:rsid w:val="002348D0"/>
    <w:rsid w:val="00234F32"/>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8E2"/>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5"/>
    <w:rsid w:val="00245DBE"/>
    <w:rsid w:val="00245E32"/>
    <w:rsid w:val="00245F20"/>
    <w:rsid w:val="00245FF6"/>
    <w:rsid w:val="002460AF"/>
    <w:rsid w:val="002466A9"/>
    <w:rsid w:val="00246731"/>
    <w:rsid w:val="002468E0"/>
    <w:rsid w:val="00246A02"/>
    <w:rsid w:val="00246B7A"/>
    <w:rsid w:val="00246C6C"/>
    <w:rsid w:val="00247115"/>
    <w:rsid w:val="00247511"/>
    <w:rsid w:val="00247964"/>
    <w:rsid w:val="00247B0E"/>
    <w:rsid w:val="00247D88"/>
    <w:rsid w:val="00247E17"/>
    <w:rsid w:val="0025059B"/>
    <w:rsid w:val="002506C3"/>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110"/>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9A2"/>
    <w:rsid w:val="00261EB2"/>
    <w:rsid w:val="002623DB"/>
    <w:rsid w:val="00262748"/>
    <w:rsid w:val="00262A84"/>
    <w:rsid w:val="00262B9E"/>
    <w:rsid w:val="00262BFF"/>
    <w:rsid w:val="00262EF4"/>
    <w:rsid w:val="00263071"/>
    <w:rsid w:val="002630EE"/>
    <w:rsid w:val="00263145"/>
    <w:rsid w:val="00263465"/>
    <w:rsid w:val="00263A4E"/>
    <w:rsid w:val="00263AF0"/>
    <w:rsid w:val="00263D45"/>
    <w:rsid w:val="0026442B"/>
    <w:rsid w:val="002648B0"/>
    <w:rsid w:val="002648DD"/>
    <w:rsid w:val="00264AEB"/>
    <w:rsid w:val="00264EC7"/>
    <w:rsid w:val="002659AF"/>
    <w:rsid w:val="00265D57"/>
    <w:rsid w:val="002662FC"/>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3FE8"/>
    <w:rsid w:val="00274745"/>
    <w:rsid w:val="0027487D"/>
    <w:rsid w:val="0027497C"/>
    <w:rsid w:val="00274BDB"/>
    <w:rsid w:val="00274F2A"/>
    <w:rsid w:val="00275303"/>
    <w:rsid w:val="00275384"/>
    <w:rsid w:val="00275991"/>
    <w:rsid w:val="00275CBB"/>
    <w:rsid w:val="00275EF0"/>
    <w:rsid w:val="00275F21"/>
    <w:rsid w:val="002761A1"/>
    <w:rsid w:val="00276760"/>
    <w:rsid w:val="00276B7E"/>
    <w:rsid w:val="002771A0"/>
    <w:rsid w:val="00277723"/>
    <w:rsid w:val="002778BE"/>
    <w:rsid w:val="00277977"/>
    <w:rsid w:val="00277E86"/>
    <w:rsid w:val="00280302"/>
    <w:rsid w:val="002805A9"/>
    <w:rsid w:val="00280761"/>
    <w:rsid w:val="00280A70"/>
    <w:rsid w:val="00280AB7"/>
    <w:rsid w:val="00280C80"/>
    <w:rsid w:val="00281142"/>
    <w:rsid w:val="002814C3"/>
    <w:rsid w:val="002815FB"/>
    <w:rsid w:val="00281720"/>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A3C"/>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CCD"/>
    <w:rsid w:val="00295D5E"/>
    <w:rsid w:val="00296282"/>
    <w:rsid w:val="00296286"/>
    <w:rsid w:val="0029670C"/>
    <w:rsid w:val="00296949"/>
    <w:rsid w:val="00296A38"/>
    <w:rsid w:val="00296AD9"/>
    <w:rsid w:val="00296B42"/>
    <w:rsid w:val="00297372"/>
    <w:rsid w:val="002973E5"/>
    <w:rsid w:val="00297959"/>
    <w:rsid w:val="00297E28"/>
    <w:rsid w:val="00297E3B"/>
    <w:rsid w:val="002A0451"/>
    <w:rsid w:val="002A0659"/>
    <w:rsid w:val="002A0746"/>
    <w:rsid w:val="002A07FF"/>
    <w:rsid w:val="002A151F"/>
    <w:rsid w:val="002A1C0E"/>
    <w:rsid w:val="002A1CAD"/>
    <w:rsid w:val="002A1DD1"/>
    <w:rsid w:val="002A1E85"/>
    <w:rsid w:val="002A2AE8"/>
    <w:rsid w:val="002A2B70"/>
    <w:rsid w:val="002A2DAC"/>
    <w:rsid w:val="002A30EB"/>
    <w:rsid w:val="002A37D5"/>
    <w:rsid w:val="002A37EC"/>
    <w:rsid w:val="002A4065"/>
    <w:rsid w:val="002A4226"/>
    <w:rsid w:val="002A44ED"/>
    <w:rsid w:val="002A45AF"/>
    <w:rsid w:val="002A477A"/>
    <w:rsid w:val="002A4A15"/>
    <w:rsid w:val="002A5459"/>
    <w:rsid w:val="002A580F"/>
    <w:rsid w:val="002A58A0"/>
    <w:rsid w:val="002A59B0"/>
    <w:rsid w:val="002A5E68"/>
    <w:rsid w:val="002A6893"/>
    <w:rsid w:val="002A691B"/>
    <w:rsid w:val="002A6D66"/>
    <w:rsid w:val="002A74C7"/>
    <w:rsid w:val="002A7764"/>
    <w:rsid w:val="002A7DF6"/>
    <w:rsid w:val="002A7F9B"/>
    <w:rsid w:val="002B0213"/>
    <w:rsid w:val="002B04B4"/>
    <w:rsid w:val="002B060A"/>
    <w:rsid w:val="002B0622"/>
    <w:rsid w:val="002B0823"/>
    <w:rsid w:val="002B08E3"/>
    <w:rsid w:val="002B1322"/>
    <w:rsid w:val="002B1677"/>
    <w:rsid w:val="002B1D82"/>
    <w:rsid w:val="002B230D"/>
    <w:rsid w:val="002B24B2"/>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537"/>
    <w:rsid w:val="002B6776"/>
    <w:rsid w:val="002B68E5"/>
    <w:rsid w:val="002B68EC"/>
    <w:rsid w:val="002B6CA4"/>
    <w:rsid w:val="002B6CE8"/>
    <w:rsid w:val="002B6FC5"/>
    <w:rsid w:val="002B72C2"/>
    <w:rsid w:val="002B76F2"/>
    <w:rsid w:val="002B7713"/>
    <w:rsid w:val="002B7B23"/>
    <w:rsid w:val="002B7F46"/>
    <w:rsid w:val="002C022D"/>
    <w:rsid w:val="002C06C1"/>
    <w:rsid w:val="002C08E7"/>
    <w:rsid w:val="002C099F"/>
    <w:rsid w:val="002C0BA3"/>
    <w:rsid w:val="002C0CA5"/>
    <w:rsid w:val="002C0E91"/>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A15"/>
    <w:rsid w:val="002D3D36"/>
    <w:rsid w:val="002D3E51"/>
    <w:rsid w:val="002D3F4B"/>
    <w:rsid w:val="002D40EF"/>
    <w:rsid w:val="002D4397"/>
    <w:rsid w:val="002D4620"/>
    <w:rsid w:val="002D4BE3"/>
    <w:rsid w:val="002D4C07"/>
    <w:rsid w:val="002D4C42"/>
    <w:rsid w:val="002D5271"/>
    <w:rsid w:val="002D53A8"/>
    <w:rsid w:val="002D5636"/>
    <w:rsid w:val="002D570C"/>
    <w:rsid w:val="002D5C88"/>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580"/>
    <w:rsid w:val="002E5878"/>
    <w:rsid w:val="002E594B"/>
    <w:rsid w:val="002E5E0C"/>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80E"/>
    <w:rsid w:val="002F1937"/>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A8B"/>
    <w:rsid w:val="002F540F"/>
    <w:rsid w:val="002F5425"/>
    <w:rsid w:val="002F5924"/>
    <w:rsid w:val="002F5E5A"/>
    <w:rsid w:val="002F67E6"/>
    <w:rsid w:val="002F6AC0"/>
    <w:rsid w:val="002F6AFB"/>
    <w:rsid w:val="002F6B8E"/>
    <w:rsid w:val="002F6EAE"/>
    <w:rsid w:val="002F6F31"/>
    <w:rsid w:val="002F7022"/>
    <w:rsid w:val="002F73C6"/>
    <w:rsid w:val="002F73F4"/>
    <w:rsid w:val="002F7558"/>
    <w:rsid w:val="002F75F9"/>
    <w:rsid w:val="002F76B9"/>
    <w:rsid w:val="002F7A5D"/>
    <w:rsid w:val="002F7A61"/>
    <w:rsid w:val="002F7B92"/>
    <w:rsid w:val="00300156"/>
    <w:rsid w:val="0030041F"/>
    <w:rsid w:val="00300598"/>
    <w:rsid w:val="003006AB"/>
    <w:rsid w:val="003007FA"/>
    <w:rsid w:val="00300E65"/>
    <w:rsid w:val="00300F15"/>
    <w:rsid w:val="003013A6"/>
    <w:rsid w:val="00301400"/>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0C"/>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AEB"/>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B5"/>
    <w:rsid w:val="00334CCA"/>
    <w:rsid w:val="003357E0"/>
    <w:rsid w:val="00335C3E"/>
    <w:rsid w:val="00335EA1"/>
    <w:rsid w:val="00336268"/>
    <w:rsid w:val="0033637A"/>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30"/>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2EC"/>
    <w:rsid w:val="0034770B"/>
    <w:rsid w:val="00347856"/>
    <w:rsid w:val="00347DED"/>
    <w:rsid w:val="00350061"/>
    <w:rsid w:val="003503F0"/>
    <w:rsid w:val="0035057B"/>
    <w:rsid w:val="00350F7C"/>
    <w:rsid w:val="003521D6"/>
    <w:rsid w:val="003522C0"/>
    <w:rsid w:val="00352347"/>
    <w:rsid w:val="0035272B"/>
    <w:rsid w:val="003528E2"/>
    <w:rsid w:val="003529ED"/>
    <w:rsid w:val="00352C97"/>
    <w:rsid w:val="00352D3F"/>
    <w:rsid w:val="003531D7"/>
    <w:rsid w:val="003536E8"/>
    <w:rsid w:val="003537CB"/>
    <w:rsid w:val="003538B0"/>
    <w:rsid w:val="00353BBD"/>
    <w:rsid w:val="00354250"/>
    <w:rsid w:val="003546C2"/>
    <w:rsid w:val="00354749"/>
    <w:rsid w:val="00354C21"/>
    <w:rsid w:val="00354E54"/>
    <w:rsid w:val="00354EA6"/>
    <w:rsid w:val="003554D3"/>
    <w:rsid w:val="003554FC"/>
    <w:rsid w:val="0035571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40"/>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6A5"/>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B26"/>
    <w:rsid w:val="00367206"/>
    <w:rsid w:val="00367BC5"/>
    <w:rsid w:val="00367FA4"/>
    <w:rsid w:val="003700B7"/>
    <w:rsid w:val="003706CF"/>
    <w:rsid w:val="00370B68"/>
    <w:rsid w:val="00370FE9"/>
    <w:rsid w:val="00371079"/>
    <w:rsid w:val="003715A8"/>
    <w:rsid w:val="003715EE"/>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7D0"/>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72"/>
    <w:rsid w:val="003833B6"/>
    <w:rsid w:val="00383F5D"/>
    <w:rsid w:val="00384048"/>
    <w:rsid w:val="00384437"/>
    <w:rsid w:val="00384744"/>
    <w:rsid w:val="00384AA5"/>
    <w:rsid w:val="00384D63"/>
    <w:rsid w:val="00384FE2"/>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8EA"/>
    <w:rsid w:val="003A1629"/>
    <w:rsid w:val="003A179B"/>
    <w:rsid w:val="003A1881"/>
    <w:rsid w:val="003A2207"/>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334"/>
    <w:rsid w:val="003A6B31"/>
    <w:rsid w:val="003A6BE1"/>
    <w:rsid w:val="003A6DEB"/>
    <w:rsid w:val="003A71CA"/>
    <w:rsid w:val="003A7244"/>
    <w:rsid w:val="003A7366"/>
    <w:rsid w:val="003A7426"/>
    <w:rsid w:val="003A787B"/>
    <w:rsid w:val="003A7A57"/>
    <w:rsid w:val="003A7D5E"/>
    <w:rsid w:val="003A7FB9"/>
    <w:rsid w:val="003B0013"/>
    <w:rsid w:val="003B0657"/>
    <w:rsid w:val="003B0770"/>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40F"/>
    <w:rsid w:val="003B6854"/>
    <w:rsid w:val="003B6AA2"/>
    <w:rsid w:val="003B6D8C"/>
    <w:rsid w:val="003B75BF"/>
    <w:rsid w:val="003B75D7"/>
    <w:rsid w:val="003B7D0C"/>
    <w:rsid w:val="003B7F3F"/>
    <w:rsid w:val="003C01CB"/>
    <w:rsid w:val="003C05AA"/>
    <w:rsid w:val="003C061B"/>
    <w:rsid w:val="003C0A26"/>
    <w:rsid w:val="003C0B54"/>
    <w:rsid w:val="003C0D94"/>
    <w:rsid w:val="003C1117"/>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28"/>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C7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9F"/>
    <w:rsid w:val="003E25C2"/>
    <w:rsid w:val="003E2918"/>
    <w:rsid w:val="003E2AD5"/>
    <w:rsid w:val="003E2C6C"/>
    <w:rsid w:val="003E2EAF"/>
    <w:rsid w:val="003E38D3"/>
    <w:rsid w:val="003E38DF"/>
    <w:rsid w:val="003E3B13"/>
    <w:rsid w:val="003E43AE"/>
    <w:rsid w:val="003E48D0"/>
    <w:rsid w:val="003E49E9"/>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3F7AEA"/>
    <w:rsid w:val="004004DB"/>
    <w:rsid w:val="00400B5D"/>
    <w:rsid w:val="00400CFB"/>
    <w:rsid w:val="0040123F"/>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A6A"/>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53A"/>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0F1F"/>
    <w:rsid w:val="0042105A"/>
    <w:rsid w:val="004210A6"/>
    <w:rsid w:val="00421251"/>
    <w:rsid w:val="004217F9"/>
    <w:rsid w:val="004218C3"/>
    <w:rsid w:val="00421EA0"/>
    <w:rsid w:val="004220E3"/>
    <w:rsid w:val="004223A5"/>
    <w:rsid w:val="0042249B"/>
    <w:rsid w:val="00422541"/>
    <w:rsid w:val="00422668"/>
    <w:rsid w:val="00422732"/>
    <w:rsid w:val="00422B7D"/>
    <w:rsid w:val="00422B7F"/>
    <w:rsid w:val="00422E22"/>
    <w:rsid w:val="00422E92"/>
    <w:rsid w:val="0042305D"/>
    <w:rsid w:val="004231B1"/>
    <w:rsid w:val="00423483"/>
    <w:rsid w:val="00423592"/>
    <w:rsid w:val="004235C1"/>
    <w:rsid w:val="004239A2"/>
    <w:rsid w:val="00423C39"/>
    <w:rsid w:val="00423DFB"/>
    <w:rsid w:val="00424047"/>
    <w:rsid w:val="0042425D"/>
    <w:rsid w:val="0042487A"/>
    <w:rsid w:val="00424EE6"/>
    <w:rsid w:val="0042513E"/>
    <w:rsid w:val="004252EF"/>
    <w:rsid w:val="004253A6"/>
    <w:rsid w:val="0042547D"/>
    <w:rsid w:val="0042549D"/>
    <w:rsid w:val="00425769"/>
    <w:rsid w:val="00425838"/>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2A"/>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24C"/>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65F"/>
    <w:rsid w:val="0044488C"/>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632"/>
    <w:rsid w:val="00452785"/>
    <w:rsid w:val="004528FA"/>
    <w:rsid w:val="00452ACD"/>
    <w:rsid w:val="0045320D"/>
    <w:rsid w:val="0045326C"/>
    <w:rsid w:val="004534F0"/>
    <w:rsid w:val="0045389B"/>
    <w:rsid w:val="00453C6C"/>
    <w:rsid w:val="00453F55"/>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40A"/>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0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6FB"/>
    <w:rsid w:val="00472EBC"/>
    <w:rsid w:val="0047315E"/>
    <w:rsid w:val="004732EA"/>
    <w:rsid w:val="004738B9"/>
    <w:rsid w:val="0047399E"/>
    <w:rsid w:val="00473C89"/>
    <w:rsid w:val="0047426B"/>
    <w:rsid w:val="00474746"/>
    <w:rsid w:val="00474B4A"/>
    <w:rsid w:val="00474D13"/>
    <w:rsid w:val="00474DB1"/>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7D"/>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A74"/>
    <w:rsid w:val="00491037"/>
    <w:rsid w:val="004911CB"/>
    <w:rsid w:val="00491267"/>
    <w:rsid w:val="004915AC"/>
    <w:rsid w:val="00491676"/>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1FA"/>
    <w:rsid w:val="00495918"/>
    <w:rsid w:val="00495EB2"/>
    <w:rsid w:val="00495F14"/>
    <w:rsid w:val="00496245"/>
    <w:rsid w:val="004967EC"/>
    <w:rsid w:val="00496CA2"/>
    <w:rsid w:val="00497579"/>
    <w:rsid w:val="00497991"/>
    <w:rsid w:val="00497F69"/>
    <w:rsid w:val="004A04AB"/>
    <w:rsid w:val="004A055D"/>
    <w:rsid w:val="004A057A"/>
    <w:rsid w:val="004A079A"/>
    <w:rsid w:val="004A0883"/>
    <w:rsid w:val="004A0CA3"/>
    <w:rsid w:val="004A1063"/>
    <w:rsid w:val="004A1387"/>
    <w:rsid w:val="004A139E"/>
    <w:rsid w:val="004A13A5"/>
    <w:rsid w:val="004A1796"/>
    <w:rsid w:val="004A1EF8"/>
    <w:rsid w:val="004A1F78"/>
    <w:rsid w:val="004A23FE"/>
    <w:rsid w:val="004A257B"/>
    <w:rsid w:val="004A25EE"/>
    <w:rsid w:val="004A26EB"/>
    <w:rsid w:val="004A2D57"/>
    <w:rsid w:val="004A3073"/>
    <w:rsid w:val="004A3CB5"/>
    <w:rsid w:val="004A3E2B"/>
    <w:rsid w:val="004A410D"/>
    <w:rsid w:val="004A455A"/>
    <w:rsid w:val="004A47B8"/>
    <w:rsid w:val="004A4991"/>
    <w:rsid w:val="004A5045"/>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64"/>
    <w:rsid w:val="004A6BD0"/>
    <w:rsid w:val="004A6D0A"/>
    <w:rsid w:val="004A6FC3"/>
    <w:rsid w:val="004A7221"/>
    <w:rsid w:val="004A7263"/>
    <w:rsid w:val="004A73A4"/>
    <w:rsid w:val="004A76E1"/>
    <w:rsid w:val="004A7BC0"/>
    <w:rsid w:val="004B099A"/>
    <w:rsid w:val="004B0F70"/>
    <w:rsid w:val="004B1BA1"/>
    <w:rsid w:val="004B1CAE"/>
    <w:rsid w:val="004B1CB2"/>
    <w:rsid w:val="004B1D42"/>
    <w:rsid w:val="004B2514"/>
    <w:rsid w:val="004B2655"/>
    <w:rsid w:val="004B28E9"/>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45C"/>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98E"/>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23"/>
    <w:rsid w:val="004D57D2"/>
    <w:rsid w:val="004D583F"/>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25B"/>
    <w:rsid w:val="004E233E"/>
    <w:rsid w:val="004E23FC"/>
    <w:rsid w:val="004E246E"/>
    <w:rsid w:val="004E277C"/>
    <w:rsid w:val="004E29E9"/>
    <w:rsid w:val="004E2AD4"/>
    <w:rsid w:val="004E2AF4"/>
    <w:rsid w:val="004E3465"/>
    <w:rsid w:val="004E3834"/>
    <w:rsid w:val="004E3B61"/>
    <w:rsid w:val="004E404C"/>
    <w:rsid w:val="004E4113"/>
    <w:rsid w:val="004E55BB"/>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156"/>
    <w:rsid w:val="004F1311"/>
    <w:rsid w:val="004F186D"/>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796"/>
    <w:rsid w:val="004F4A7A"/>
    <w:rsid w:val="004F5298"/>
    <w:rsid w:val="004F539B"/>
    <w:rsid w:val="004F562D"/>
    <w:rsid w:val="004F575F"/>
    <w:rsid w:val="004F5EF7"/>
    <w:rsid w:val="004F60F8"/>
    <w:rsid w:val="004F6755"/>
    <w:rsid w:val="004F6D84"/>
    <w:rsid w:val="004F71B7"/>
    <w:rsid w:val="004F72A9"/>
    <w:rsid w:val="004F7427"/>
    <w:rsid w:val="004F753A"/>
    <w:rsid w:val="004F757B"/>
    <w:rsid w:val="004F75EB"/>
    <w:rsid w:val="004F7821"/>
    <w:rsid w:val="004F7878"/>
    <w:rsid w:val="004F79EC"/>
    <w:rsid w:val="004F7C78"/>
    <w:rsid w:val="004F7C94"/>
    <w:rsid w:val="00500165"/>
    <w:rsid w:val="00500911"/>
    <w:rsid w:val="00500BFA"/>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0A9"/>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6E7"/>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97"/>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1E2E"/>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5B"/>
    <w:rsid w:val="00545090"/>
    <w:rsid w:val="0054513C"/>
    <w:rsid w:val="005453D0"/>
    <w:rsid w:val="005456E2"/>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1824"/>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72C"/>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0D1"/>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038"/>
    <w:rsid w:val="00573395"/>
    <w:rsid w:val="005733DF"/>
    <w:rsid w:val="005737FE"/>
    <w:rsid w:val="00573CFC"/>
    <w:rsid w:val="00574034"/>
    <w:rsid w:val="00574F16"/>
    <w:rsid w:val="00574F55"/>
    <w:rsid w:val="005756A8"/>
    <w:rsid w:val="005761C7"/>
    <w:rsid w:val="00576416"/>
    <w:rsid w:val="005767C9"/>
    <w:rsid w:val="00576D54"/>
    <w:rsid w:val="00576E16"/>
    <w:rsid w:val="0057709B"/>
    <w:rsid w:val="005777D0"/>
    <w:rsid w:val="005778F0"/>
    <w:rsid w:val="00577935"/>
    <w:rsid w:val="00577AC0"/>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9C"/>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CE5"/>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31"/>
    <w:rsid w:val="005A2FEA"/>
    <w:rsid w:val="005A3032"/>
    <w:rsid w:val="005A38D1"/>
    <w:rsid w:val="005A397C"/>
    <w:rsid w:val="005A3B00"/>
    <w:rsid w:val="005A4517"/>
    <w:rsid w:val="005A45AC"/>
    <w:rsid w:val="005A4A0C"/>
    <w:rsid w:val="005A50A3"/>
    <w:rsid w:val="005A5132"/>
    <w:rsid w:val="005A515E"/>
    <w:rsid w:val="005A5664"/>
    <w:rsid w:val="005A5722"/>
    <w:rsid w:val="005A5FA3"/>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582"/>
    <w:rsid w:val="005B65B2"/>
    <w:rsid w:val="005B6712"/>
    <w:rsid w:val="005B69A7"/>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2F9"/>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341"/>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22"/>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8C"/>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E8"/>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0F7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5EDA"/>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DF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3A"/>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5D84"/>
    <w:rsid w:val="006461E7"/>
    <w:rsid w:val="00646A62"/>
    <w:rsid w:val="00646C40"/>
    <w:rsid w:val="00646F58"/>
    <w:rsid w:val="00647232"/>
    <w:rsid w:val="006476B3"/>
    <w:rsid w:val="006500CD"/>
    <w:rsid w:val="006500CF"/>
    <w:rsid w:val="006502EA"/>
    <w:rsid w:val="006507F9"/>
    <w:rsid w:val="00650AA6"/>
    <w:rsid w:val="00650B73"/>
    <w:rsid w:val="0065139A"/>
    <w:rsid w:val="00651528"/>
    <w:rsid w:val="006516E1"/>
    <w:rsid w:val="00652211"/>
    <w:rsid w:val="00652289"/>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FDA"/>
    <w:rsid w:val="006670B1"/>
    <w:rsid w:val="00667711"/>
    <w:rsid w:val="006678AB"/>
    <w:rsid w:val="00667FAC"/>
    <w:rsid w:val="006700CD"/>
    <w:rsid w:val="00670367"/>
    <w:rsid w:val="006709B2"/>
    <w:rsid w:val="00670C38"/>
    <w:rsid w:val="00670DC4"/>
    <w:rsid w:val="00671200"/>
    <w:rsid w:val="0067148E"/>
    <w:rsid w:val="00671553"/>
    <w:rsid w:val="006718A4"/>
    <w:rsid w:val="00671EC3"/>
    <w:rsid w:val="00671FAE"/>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B13"/>
    <w:rsid w:val="006768AB"/>
    <w:rsid w:val="00676AF3"/>
    <w:rsid w:val="00677071"/>
    <w:rsid w:val="006772E2"/>
    <w:rsid w:val="00677AE3"/>
    <w:rsid w:val="006800DA"/>
    <w:rsid w:val="0068021C"/>
    <w:rsid w:val="006802A8"/>
    <w:rsid w:val="006802D0"/>
    <w:rsid w:val="006803B3"/>
    <w:rsid w:val="00680BE2"/>
    <w:rsid w:val="00680CEE"/>
    <w:rsid w:val="00680E81"/>
    <w:rsid w:val="00680ED0"/>
    <w:rsid w:val="00680FA2"/>
    <w:rsid w:val="00681554"/>
    <w:rsid w:val="006815FB"/>
    <w:rsid w:val="00681673"/>
    <w:rsid w:val="00681907"/>
    <w:rsid w:val="00681A97"/>
    <w:rsid w:val="00681DA5"/>
    <w:rsid w:val="00681FC9"/>
    <w:rsid w:val="0068228B"/>
    <w:rsid w:val="00682449"/>
    <w:rsid w:val="006827D4"/>
    <w:rsid w:val="00682B21"/>
    <w:rsid w:val="00682B87"/>
    <w:rsid w:val="00682BEE"/>
    <w:rsid w:val="00682DA7"/>
    <w:rsid w:val="00683DEA"/>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15"/>
    <w:rsid w:val="0069175A"/>
    <w:rsid w:val="006917FC"/>
    <w:rsid w:val="00691B5F"/>
    <w:rsid w:val="00691C75"/>
    <w:rsid w:val="006927A8"/>
    <w:rsid w:val="0069298C"/>
    <w:rsid w:val="006929FF"/>
    <w:rsid w:val="00692B8F"/>
    <w:rsid w:val="00692F22"/>
    <w:rsid w:val="0069329F"/>
    <w:rsid w:val="006933D4"/>
    <w:rsid w:val="006934F5"/>
    <w:rsid w:val="00693940"/>
    <w:rsid w:val="00693EC8"/>
    <w:rsid w:val="00693F1D"/>
    <w:rsid w:val="00694190"/>
    <w:rsid w:val="006942BC"/>
    <w:rsid w:val="006943BF"/>
    <w:rsid w:val="00694618"/>
    <w:rsid w:val="006948C6"/>
    <w:rsid w:val="00694A68"/>
    <w:rsid w:val="00694BCB"/>
    <w:rsid w:val="00694D91"/>
    <w:rsid w:val="00694EC9"/>
    <w:rsid w:val="00695270"/>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693"/>
    <w:rsid w:val="006A0C33"/>
    <w:rsid w:val="006A0D35"/>
    <w:rsid w:val="006A0EA4"/>
    <w:rsid w:val="006A11DE"/>
    <w:rsid w:val="006A188A"/>
    <w:rsid w:val="006A19C1"/>
    <w:rsid w:val="006A1A6B"/>
    <w:rsid w:val="006A1F11"/>
    <w:rsid w:val="006A1FB6"/>
    <w:rsid w:val="006A2476"/>
    <w:rsid w:val="006A2603"/>
    <w:rsid w:val="006A2604"/>
    <w:rsid w:val="006A2697"/>
    <w:rsid w:val="006A27F8"/>
    <w:rsid w:val="006A2C3F"/>
    <w:rsid w:val="006A2DA5"/>
    <w:rsid w:val="006A3382"/>
    <w:rsid w:val="006A33C0"/>
    <w:rsid w:val="006A3A26"/>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5F4D"/>
    <w:rsid w:val="006A6099"/>
    <w:rsid w:val="006A63B7"/>
    <w:rsid w:val="006A681F"/>
    <w:rsid w:val="006A6987"/>
    <w:rsid w:val="006A6A1D"/>
    <w:rsid w:val="006A6C9B"/>
    <w:rsid w:val="006A7078"/>
    <w:rsid w:val="006B04CE"/>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EF5"/>
    <w:rsid w:val="006B418A"/>
    <w:rsid w:val="006B4273"/>
    <w:rsid w:val="006B45B4"/>
    <w:rsid w:val="006B47B7"/>
    <w:rsid w:val="006B4873"/>
    <w:rsid w:val="006B508F"/>
    <w:rsid w:val="006B525C"/>
    <w:rsid w:val="006B5579"/>
    <w:rsid w:val="006B5729"/>
    <w:rsid w:val="006B5F36"/>
    <w:rsid w:val="006B607C"/>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716"/>
    <w:rsid w:val="006C48FD"/>
    <w:rsid w:val="006C493D"/>
    <w:rsid w:val="006C4A49"/>
    <w:rsid w:val="006C4B73"/>
    <w:rsid w:val="006C4CB3"/>
    <w:rsid w:val="006C52FF"/>
    <w:rsid w:val="006C5635"/>
    <w:rsid w:val="006C5D9C"/>
    <w:rsid w:val="006C63D1"/>
    <w:rsid w:val="006C640B"/>
    <w:rsid w:val="006C64DE"/>
    <w:rsid w:val="006C6691"/>
    <w:rsid w:val="006C66AE"/>
    <w:rsid w:val="006C698B"/>
    <w:rsid w:val="006C6A5E"/>
    <w:rsid w:val="006C7139"/>
    <w:rsid w:val="006C7727"/>
    <w:rsid w:val="006C78FA"/>
    <w:rsid w:val="006C7D1D"/>
    <w:rsid w:val="006C7F02"/>
    <w:rsid w:val="006C7F0A"/>
    <w:rsid w:val="006C7F52"/>
    <w:rsid w:val="006D039F"/>
    <w:rsid w:val="006D03EA"/>
    <w:rsid w:val="006D08FB"/>
    <w:rsid w:val="006D093F"/>
    <w:rsid w:val="006D09E3"/>
    <w:rsid w:val="006D0A1E"/>
    <w:rsid w:val="006D0D1F"/>
    <w:rsid w:val="006D0E75"/>
    <w:rsid w:val="006D0E9F"/>
    <w:rsid w:val="006D1304"/>
    <w:rsid w:val="006D13E5"/>
    <w:rsid w:val="006D14F6"/>
    <w:rsid w:val="006D178E"/>
    <w:rsid w:val="006D17C2"/>
    <w:rsid w:val="006D18EB"/>
    <w:rsid w:val="006D1987"/>
    <w:rsid w:val="006D1AE0"/>
    <w:rsid w:val="006D2034"/>
    <w:rsid w:val="006D21F9"/>
    <w:rsid w:val="006D28A9"/>
    <w:rsid w:val="006D28F8"/>
    <w:rsid w:val="006D29F0"/>
    <w:rsid w:val="006D2CD6"/>
    <w:rsid w:val="006D3619"/>
    <w:rsid w:val="006D3C07"/>
    <w:rsid w:val="006D4266"/>
    <w:rsid w:val="006D45AC"/>
    <w:rsid w:val="006D46A7"/>
    <w:rsid w:val="006D472A"/>
    <w:rsid w:val="006D4942"/>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0FDC"/>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338"/>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A5"/>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063"/>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B04"/>
    <w:rsid w:val="00713095"/>
    <w:rsid w:val="007131D0"/>
    <w:rsid w:val="00713322"/>
    <w:rsid w:val="00713576"/>
    <w:rsid w:val="00713D09"/>
    <w:rsid w:val="00714466"/>
    <w:rsid w:val="00714612"/>
    <w:rsid w:val="007147E7"/>
    <w:rsid w:val="007148A0"/>
    <w:rsid w:val="00714945"/>
    <w:rsid w:val="007149E5"/>
    <w:rsid w:val="00714DDF"/>
    <w:rsid w:val="00714E82"/>
    <w:rsid w:val="00714EF4"/>
    <w:rsid w:val="00715713"/>
    <w:rsid w:val="00715EF6"/>
    <w:rsid w:val="00716169"/>
    <w:rsid w:val="0071625D"/>
    <w:rsid w:val="00716746"/>
    <w:rsid w:val="00716773"/>
    <w:rsid w:val="007167E2"/>
    <w:rsid w:val="00716882"/>
    <w:rsid w:val="00716E28"/>
    <w:rsid w:val="00716FB0"/>
    <w:rsid w:val="00717ED1"/>
    <w:rsid w:val="00717EED"/>
    <w:rsid w:val="00720229"/>
    <w:rsid w:val="00720674"/>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E30"/>
    <w:rsid w:val="00730FD8"/>
    <w:rsid w:val="00730FEC"/>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5EB"/>
    <w:rsid w:val="0073361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AD5"/>
    <w:rsid w:val="00742C78"/>
    <w:rsid w:val="00742C8E"/>
    <w:rsid w:val="00742E38"/>
    <w:rsid w:val="00743047"/>
    <w:rsid w:val="00743346"/>
    <w:rsid w:val="00743355"/>
    <w:rsid w:val="00743444"/>
    <w:rsid w:val="00743B44"/>
    <w:rsid w:val="00743CA1"/>
    <w:rsid w:val="00744E13"/>
    <w:rsid w:val="00744F15"/>
    <w:rsid w:val="00744F6A"/>
    <w:rsid w:val="007451F1"/>
    <w:rsid w:val="0074550A"/>
    <w:rsid w:val="00745A20"/>
    <w:rsid w:val="00745FD6"/>
    <w:rsid w:val="00746019"/>
    <w:rsid w:val="00746A59"/>
    <w:rsid w:val="00746E92"/>
    <w:rsid w:val="00747034"/>
    <w:rsid w:val="0074709B"/>
    <w:rsid w:val="00747602"/>
    <w:rsid w:val="007477F4"/>
    <w:rsid w:val="00747A62"/>
    <w:rsid w:val="00747CA8"/>
    <w:rsid w:val="00747FE9"/>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52"/>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64"/>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E6D"/>
    <w:rsid w:val="007658A4"/>
    <w:rsid w:val="0076625F"/>
    <w:rsid w:val="00766694"/>
    <w:rsid w:val="007669EE"/>
    <w:rsid w:val="0076736B"/>
    <w:rsid w:val="00767952"/>
    <w:rsid w:val="00767B6E"/>
    <w:rsid w:val="00767B78"/>
    <w:rsid w:val="00767BA0"/>
    <w:rsid w:val="00767D04"/>
    <w:rsid w:val="0077028A"/>
    <w:rsid w:val="007703FD"/>
    <w:rsid w:val="007704CE"/>
    <w:rsid w:val="00770634"/>
    <w:rsid w:val="00770CBC"/>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BAD"/>
    <w:rsid w:val="00774CE4"/>
    <w:rsid w:val="00775C6E"/>
    <w:rsid w:val="00775D29"/>
    <w:rsid w:val="007760DC"/>
    <w:rsid w:val="007761F5"/>
    <w:rsid w:val="00776241"/>
    <w:rsid w:val="007764D0"/>
    <w:rsid w:val="0077671E"/>
    <w:rsid w:val="007768AE"/>
    <w:rsid w:val="00776984"/>
    <w:rsid w:val="00776A3F"/>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E40"/>
    <w:rsid w:val="00783F71"/>
    <w:rsid w:val="007842AF"/>
    <w:rsid w:val="0078437E"/>
    <w:rsid w:val="007843D9"/>
    <w:rsid w:val="00784973"/>
    <w:rsid w:val="00784D4F"/>
    <w:rsid w:val="00784DAB"/>
    <w:rsid w:val="007850CB"/>
    <w:rsid w:val="0078553D"/>
    <w:rsid w:val="0078588C"/>
    <w:rsid w:val="00785974"/>
    <w:rsid w:val="007859B8"/>
    <w:rsid w:val="00785BD7"/>
    <w:rsid w:val="00785D08"/>
    <w:rsid w:val="0078698C"/>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30"/>
    <w:rsid w:val="00794E87"/>
    <w:rsid w:val="00794F7B"/>
    <w:rsid w:val="007951ED"/>
    <w:rsid w:val="0079584F"/>
    <w:rsid w:val="00795F63"/>
    <w:rsid w:val="00796304"/>
    <w:rsid w:val="007968BC"/>
    <w:rsid w:val="00796E53"/>
    <w:rsid w:val="00796FC4"/>
    <w:rsid w:val="0079778F"/>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9AA"/>
    <w:rsid w:val="007A5144"/>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E63"/>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6ED"/>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4E68"/>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22"/>
    <w:rsid w:val="007E31B8"/>
    <w:rsid w:val="007E3252"/>
    <w:rsid w:val="007E3279"/>
    <w:rsid w:val="007E33AC"/>
    <w:rsid w:val="007E36AA"/>
    <w:rsid w:val="007E3A95"/>
    <w:rsid w:val="007E3DDD"/>
    <w:rsid w:val="007E3E28"/>
    <w:rsid w:val="007E49C8"/>
    <w:rsid w:val="007E4A2F"/>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827"/>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759"/>
    <w:rsid w:val="00800CDE"/>
    <w:rsid w:val="00800D12"/>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33A"/>
    <w:rsid w:val="00805587"/>
    <w:rsid w:val="00805DBC"/>
    <w:rsid w:val="0080650B"/>
    <w:rsid w:val="00806D53"/>
    <w:rsid w:val="00806F4D"/>
    <w:rsid w:val="00807622"/>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15B"/>
    <w:rsid w:val="00813270"/>
    <w:rsid w:val="008134D6"/>
    <w:rsid w:val="008137E0"/>
    <w:rsid w:val="00813E5E"/>
    <w:rsid w:val="00813ED0"/>
    <w:rsid w:val="00814143"/>
    <w:rsid w:val="0081459A"/>
    <w:rsid w:val="00814979"/>
    <w:rsid w:val="00814F4C"/>
    <w:rsid w:val="0081500C"/>
    <w:rsid w:val="00815102"/>
    <w:rsid w:val="00815117"/>
    <w:rsid w:val="00815A09"/>
    <w:rsid w:val="00815AB0"/>
    <w:rsid w:val="008167BB"/>
    <w:rsid w:val="00816878"/>
    <w:rsid w:val="0081694C"/>
    <w:rsid w:val="00816EE2"/>
    <w:rsid w:val="008170DA"/>
    <w:rsid w:val="0081718D"/>
    <w:rsid w:val="008173A3"/>
    <w:rsid w:val="008176F9"/>
    <w:rsid w:val="00817B10"/>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BC5"/>
    <w:rsid w:val="00823C3D"/>
    <w:rsid w:val="00823EFF"/>
    <w:rsid w:val="0082414F"/>
    <w:rsid w:val="00824270"/>
    <w:rsid w:val="00824309"/>
    <w:rsid w:val="00824B1A"/>
    <w:rsid w:val="00824E10"/>
    <w:rsid w:val="008256E8"/>
    <w:rsid w:val="008257A5"/>
    <w:rsid w:val="00825CA5"/>
    <w:rsid w:val="00825FC8"/>
    <w:rsid w:val="00826508"/>
    <w:rsid w:val="008268B9"/>
    <w:rsid w:val="00827526"/>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EDD"/>
    <w:rsid w:val="00836116"/>
    <w:rsid w:val="00836254"/>
    <w:rsid w:val="008368C5"/>
    <w:rsid w:val="00836B63"/>
    <w:rsid w:val="00837562"/>
    <w:rsid w:val="008376B0"/>
    <w:rsid w:val="008379B4"/>
    <w:rsid w:val="00837AED"/>
    <w:rsid w:val="00837B7A"/>
    <w:rsid w:val="0084014E"/>
    <w:rsid w:val="0084098F"/>
    <w:rsid w:val="00840E43"/>
    <w:rsid w:val="00840E63"/>
    <w:rsid w:val="0084102E"/>
    <w:rsid w:val="008419A5"/>
    <w:rsid w:val="00841BFE"/>
    <w:rsid w:val="00841F09"/>
    <w:rsid w:val="008421DC"/>
    <w:rsid w:val="0084223A"/>
    <w:rsid w:val="00842320"/>
    <w:rsid w:val="008425C8"/>
    <w:rsid w:val="00842675"/>
    <w:rsid w:val="00842B07"/>
    <w:rsid w:val="00842C4E"/>
    <w:rsid w:val="00842E60"/>
    <w:rsid w:val="0084393C"/>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F8A"/>
    <w:rsid w:val="008473AD"/>
    <w:rsid w:val="00847566"/>
    <w:rsid w:val="0084757A"/>
    <w:rsid w:val="00847606"/>
    <w:rsid w:val="00847903"/>
    <w:rsid w:val="00847C1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95E"/>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513"/>
    <w:rsid w:val="00860677"/>
    <w:rsid w:val="0086096C"/>
    <w:rsid w:val="00860A1E"/>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814"/>
    <w:rsid w:val="008708D3"/>
    <w:rsid w:val="00870949"/>
    <w:rsid w:val="00870957"/>
    <w:rsid w:val="008709C1"/>
    <w:rsid w:val="00870B54"/>
    <w:rsid w:val="008717C6"/>
    <w:rsid w:val="00871CCB"/>
    <w:rsid w:val="00871E38"/>
    <w:rsid w:val="00872557"/>
    <w:rsid w:val="00872ACC"/>
    <w:rsid w:val="00872C20"/>
    <w:rsid w:val="0087303D"/>
    <w:rsid w:val="008734F8"/>
    <w:rsid w:val="0087355C"/>
    <w:rsid w:val="008738E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71F"/>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A0E"/>
    <w:rsid w:val="00893D7A"/>
    <w:rsid w:val="00893EB4"/>
    <w:rsid w:val="008941CC"/>
    <w:rsid w:val="0089463A"/>
    <w:rsid w:val="008948C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424"/>
    <w:rsid w:val="008A06A0"/>
    <w:rsid w:val="008A0763"/>
    <w:rsid w:val="008A1335"/>
    <w:rsid w:val="008A1532"/>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6F27"/>
    <w:rsid w:val="008A738E"/>
    <w:rsid w:val="008A7B93"/>
    <w:rsid w:val="008B03D4"/>
    <w:rsid w:val="008B0C46"/>
    <w:rsid w:val="008B0E36"/>
    <w:rsid w:val="008B124F"/>
    <w:rsid w:val="008B1C5A"/>
    <w:rsid w:val="008B1D09"/>
    <w:rsid w:val="008B2084"/>
    <w:rsid w:val="008B21EA"/>
    <w:rsid w:val="008B2448"/>
    <w:rsid w:val="008B2AE6"/>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64"/>
    <w:rsid w:val="008B6CB0"/>
    <w:rsid w:val="008B6CD8"/>
    <w:rsid w:val="008B6D71"/>
    <w:rsid w:val="008B7024"/>
    <w:rsid w:val="008B70CB"/>
    <w:rsid w:val="008B788E"/>
    <w:rsid w:val="008B7CB0"/>
    <w:rsid w:val="008B7FC5"/>
    <w:rsid w:val="008C0130"/>
    <w:rsid w:val="008C02C6"/>
    <w:rsid w:val="008C02D8"/>
    <w:rsid w:val="008C0D41"/>
    <w:rsid w:val="008C0DEE"/>
    <w:rsid w:val="008C0E6F"/>
    <w:rsid w:val="008C143D"/>
    <w:rsid w:val="008C1565"/>
    <w:rsid w:val="008C15C8"/>
    <w:rsid w:val="008C1FF4"/>
    <w:rsid w:val="008C213F"/>
    <w:rsid w:val="008C288F"/>
    <w:rsid w:val="008C2E83"/>
    <w:rsid w:val="008C320B"/>
    <w:rsid w:val="008C324A"/>
    <w:rsid w:val="008C3ADA"/>
    <w:rsid w:val="008C4609"/>
    <w:rsid w:val="008C46E3"/>
    <w:rsid w:val="008C4B4D"/>
    <w:rsid w:val="008C5323"/>
    <w:rsid w:val="008C5361"/>
    <w:rsid w:val="008C53FF"/>
    <w:rsid w:val="008C5A7E"/>
    <w:rsid w:val="008C6158"/>
    <w:rsid w:val="008C6582"/>
    <w:rsid w:val="008C6A18"/>
    <w:rsid w:val="008C6A90"/>
    <w:rsid w:val="008C719B"/>
    <w:rsid w:val="008C728D"/>
    <w:rsid w:val="008C79E2"/>
    <w:rsid w:val="008C7D1C"/>
    <w:rsid w:val="008C7F4D"/>
    <w:rsid w:val="008D02D2"/>
    <w:rsid w:val="008D02F0"/>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8D"/>
    <w:rsid w:val="008E1786"/>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E9E"/>
    <w:rsid w:val="008F0F25"/>
    <w:rsid w:val="008F0F5B"/>
    <w:rsid w:val="008F15C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A75"/>
    <w:rsid w:val="008F4C01"/>
    <w:rsid w:val="008F4CC8"/>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489"/>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90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2E2"/>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603"/>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DE5"/>
    <w:rsid w:val="00963F66"/>
    <w:rsid w:val="0096460B"/>
    <w:rsid w:val="00964767"/>
    <w:rsid w:val="009660CC"/>
    <w:rsid w:val="00966117"/>
    <w:rsid w:val="0096619B"/>
    <w:rsid w:val="0096690E"/>
    <w:rsid w:val="00966A7E"/>
    <w:rsid w:val="00966DDA"/>
    <w:rsid w:val="00967193"/>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89"/>
    <w:rsid w:val="0097375C"/>
    <w:rsid w:val="00973BD3"/>
    <w:rsid w:val="009741C3"/>
    <w:rsid w:val="009744CC"/>
    <w:rsid w:val="009745B1"/>
    <w:rsid w:val="009745B4"/>
    <w:rsid w:val="00974BA7"/>
    <w:rsid w:val="00974C33"/>
    <w:rsid w:val="00974EF3"/>
    <w:rsid w:val="009756A5"/>
    <w:rsid w:val="00975DFE"/>
    <w:rsid w:val="00975FD3"/>
    <w:rsid w:val="0097605B"/>
    <w:rsid w:val="009766BB"/>
    <w:rsid w:val="009766DB"/>
    <w:rsid w:val="00976757"/>
    <w:rsid w:val="00976B19"/>
    <w:rsid w:val="009773F4"/>
    <w:rsid w:val="00977CE5"/>
    <w:rsid w:val="009804DE"/>
    <w:rsid w:val="0098109F"/>
    <w:rsid w:val="00981197"/>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55"/>
    <w:rsid w:val="009950B5"/>
    <w:rsid w:val="0099515A"/>
    <w:rsid w:val="009952B5"/>
    <w:rsid w:val="00995540"/>
    <w:rsid w:val="00995656"/>
    <w:rsid w:val="0099589D"/>
    <w:rsid w:val="00995A2F"/>
    <w:rsid w:val="00995A57"/>
    <w:rsid w:val="009963EC"/>
    <w:rsid w:val="00996CBE"/>
    <w:rsid w:val="00996D55"/>
    <w:rsid w:val="00996FED"/>
    <w:rsid w:val="009970A2"/>
    <w:rsid w:val="009A005B"/>
    <w:rsid w:val="009A0411"/>
    <w:rsid w:val="009A0462"/>
    <w:rsid w:val="009A0521"/>
    <w:rsid w:val="009A1265"/>
    <w:rsid w:val="009A1A42"/>
    <w:rsid w:val="009A20F6"/>
    <w:rsid w:val="009A227E"/>
    <w:rsid w:val="009A2735"/>
    <w:rsid w:val="009A27A2"/>
    <w:rsid w:val="009A2938"/>
    <w:rsid w:val="009A30E1"/>
    <w:rsid w:val="009A3162"/>
    <w:rsid w:val="009A38D8"/>
    <w:rsid w:val="009A3A04"/>
    <w:rsid w:val="009A3D24"/>
    <w:rsid w:val="009A41E6"/>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6CAA"/>
    <w:rsid w:val="009A70DE"/>
    <w:rsid w:val="009A72B6"/>
    <w:rsid w:val="009A7370"/>
    <w:rsid w:val="009A746F"/>
    <w:rsid w:val="009A77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65"/>
    <w:rsid w:val="009B3481"/>
    <w:rsid w:val="009B34A6"/>
    <w:rsid w:val="009B4303"/>
    <w:rsid w:val="009B4C48"/>
    <w:rsid w:val="009B4EF2"/>
    <w:rsid w:val="009B51D0"/>
    <w:rsid w:val="009B59DB"/>
    <w:rsid w:val="009B5C34"/>
    <w:rsid w:val="009B5EBC"/>
    <w:rsid w:val="009B6176"/>
    <w:rsid w:val="009B64FF"/>
    <w:rsid w:val="009B6865"/>
    <w:rsid w:val="009B6E07"/>
    <w:rsid w:val="009B70ED"/>
    <w:rsid w:val="009B71B6"/>
    <w:rsid w:val="009B727C"/>
    <w:rsid w:val="009B7667"/>
    <w:rsid w:val="009B778F"/>
    <w:rsid w:val="009B7804"/>
    <w:rsid w:val="009B7ACA"/>
    <w:rsid w:val="009C07E4"/>
    <w:rsid w:val="009C08E7"/>
    <w:rsid w:val="009C0D0C"/>
    <w:rsid w:val="009C15B3"/>
    <w:rsid w:val="009C16DA"/>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0D"/>
    <w:rsid w:val="009C7DF3"/>
    <w:rsid w:val="009C7E07"/>
    <w:rsid w:val="009D021F"/>
    <w:rsid w:val="009D02BE"/>
    <w:rsid w:val="009D05CE"/>
    <w:rsid w:val="009D0772"/>
    <w:rsid w:val="009D0D19"/>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10"/>
    <w:rsid w:val="009E084D"/>
    <w:rsid w:val="009E0B2D"/>
    <w:rsid w:val="009E0F41"/>
    <w:rsid w:val="009E1CD9"/>
    <w:rsid w:val="009E29D1"/>
    <w:rsid w:val="009E2C97"/>
    <w:rsid w:val="009E2E68"/>
    <w:rsid w:val="009E38F4"/>
    <w:rsid w:val="009E3999"/>
    <w:rsid w:val="009E39A2"/>
    <w:rsid w:val="009E414B"/>
    <w:rsid w:val="009E41E5"/>
    <w:rsid w:val="009E44FD"/>
    <w:rsid w:val="009E4823"/>
    <w:rsid w:val="009E494E"/>
    <w:rsid w:val="009E5098"/>
    <w:rsid w:val="009E5375"/>
    <w:rsid w:val="009E5C98"/>
    <w:rsid w:val="009E5F3B"/>
    <w:rsid w:val="009E6A8A"/>
    <w:rsid w:val="009E6B46"/>
    <w:rsid w:val="009E6E7D"/>
    <w:rsid w:val="009E74D6"/>
    <w:rsid w:val="009E75C1"/>
    <w:rsid w:val="009E7760"/>
    <w:rsid w:val="009E7A71"/>
    <w:rsid w:val="009E7C28"/>
    <w:rsid w:val="009E7E14"/>
    <w:rsid w:val="009F07BC"/>
    <w:rsid w:val="009F0894"/>
    <w:rsid w:val="009F0C6A"/>
    <w:rsid w:val="009F1080"/>
    <w:rsid w:val="009F1363"/>
    <w:rsid w:val="009F1391"/>
    <w:rsid w:val="009F1565"/>
    <w:rsid w:val="009F1711"/>
    <w:rsid w:val="009F1B4B"/>
    <w:rsid w:val="009F1C96"/>
    <w:rsid w:val="009F1FF2"/>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6F1"/>
    <w:rsid w:val="009F574D"/>
    <w:rsid w:val="009F5872"/>
    <w:rsid w:val="009F59B4"/>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14"/>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CB"/>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8"/>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3F1E"/>
    <w:rsid w:val="00A33FF5"/>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676"/>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A3F"/>
    <w:rsid w:val="00A459E9"/>
    <w:rsid w:val="00A45E85"/>
    <w:rsid w:val="00A46351"/>
    <w:rsid w:val="00A46EA1"/>
    <w:rsid w:val="00A471E6"/>
    <w:rsid w:val="00A4744B"/>
    <w:rsid w:val="00A4783F"/>
    <w:rsid w:val="00A5034D"/>
    <w:rsid w:val="00A50511"/>
    <w:rsid w:val="00A5083A"/>
    <w:rsid w:val="00A51770"/>
    <w:rsid w:val="00A51BC7"/>
    <w:rsid w:val="00A51BE6"/>
    <w:rsid w:val="00A51D74"/>
    <w:rsid w:val="00A51E67"/>
    <w:rsid w:val="00A5275B"/>
    <w:rsid w:val="00A527B1"/>
    <w:rsid w:val="00A529CD"/>
    <w:rsid w:val="00A52C17"/>
    <w:rsid w:val="00A533D1"/>
    <w:rsid w:val="00A535EE"/>
    <w:rsid w:val="00A538A3"/>
    <w:rsid w:val="00A539D7"/>
    <w:rsid w:val="00A53A90"/>
    <w:rsid w:val="00A54213"/>
    <w:rsid w:val="00A54811"/>
    <w:rsid w:val="00A54ADF"/>
    <w:rsid w:val="00A54BF9"/>
    <w:rsid w:val="00A54C0B"/>
    <w:rsid w:val="00A54E09"/>
    <w:rsid w:val="00A55C9D"/>
    <w:rsid w:val="00A55F6D"/>
    <w:rsid w:val="00A5684A"/>
    <w:rsid w:val="00A56CD5"/>
    <w:rsid w:val="00A57083"/>
    <w:rsid w:val="00A5724E"/>
    <w:rsid w:val="00A576CB"/>
    <w:rsid w:val="00A57848"/>
    <w:rsid w:val="00A602F3"/>
    <w:rsid w:val="00A60C37"/>
    <w:rsid w:val="00A60C54"/>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BA3"/>
    <w:rsid w:val="00A62FA7"/>
    <w:rsid w:val="00A63269"/>
    <w:rsid w:val="00A63334"/>
    <w:rsid w:val="00A634FA"/>
    <w:rsid w:val="00A635BC"/>
    <w:rsid w:val="00A6392D"/>
    <w:rsid w:val="00A63A94"/>
    <w:rsid w:val="00A63E17"/>
    <w:rsid w:val="00A646A7"/>
    <w:rsid w:val="00A64ECE"/>
    <w:rsid w:val="00A64F27"/>
    <w:rsid w:val="00A65001"/>
    <w:rsid w:val="00A65344"/>
    <w:rsid w:val="00A655B3"/>
    <w:rsid w:val="00A6564F"/>
    <w:rsid w:val="00A657C8"/>
    <w:rsid w:val="00A658A0"/>
    <w:rsid w:val="00A659A1"/>
    <w:rsid w:val="00A65C17"/>
    <w:rsid w:val="00A65CBE"/>
    <w:rsid w:val="00A6619C"/>
    <w:rsid w:val="00A668D9"/>
    <w:rsid w:val="00A66E02"/>
    <w:rsid w:val="00A66F9A"/>
    <w:rsid w:val="00A67244"/>
    <w:rsid w:val="00A674E4"/>
    <w:rsid w:val="00A67591"/>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96C"/>
    <w:rsid w:val="00A74F9D"/>
    <w:rsid w:val="00A75338"/>
    <w:rsid w:val="00A753A7"/>
    <w:rsid w:val="00A755B4"/>
    <w:rsid w:val="00A75AAC"/>
    <w:rsid w:val="00A75F1E"/>
    <w:rsid w:val="00A761CC"/>
    <w:rsid w:val="00A767BF"/>
    <w:rsid w:val="00A76915"/>
    <w:rsid w:val="00A76B0C"/>
    <w:rsid w:val="00A76F47"/>
    <w:rsid w:val="00A77066"/>
    <w:rsid w:val="00A77121"/>
    <w:rsid w:val="00A773FB"/>
    <w:rsid w:val="00A7753C"/>
    <w:rsid w:val="00A77699"/>
    <w:rsid w:val="00A77C22"/>
    <w:rsid w:val="00A77CB3"/>
    <w:rsid w:val="00A80740"/>
    <w:rsid w:val="00A8078B"/>
    <w:rsid w:val="00A80790"/>
    <w:rsid w:val="00A8092D"/>
    <w:rsid w:val="00A80F29"/>
    <w:rsid w:val="00A81B29"/>
    <w:rsid w:val="00A81DE7"/>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879AB"/>
    <w:rsid w:val="00A90298"/>
    <w:rsid w:val="00A902A9"/>
    <w:rsid w:val="00A90327"/>
    <w:rsid w:val="00A9067D"/>
    <w:rsid w:val="00A907AF"/>
    <w:rsid w:val="00A90864"/>
    <w:rsid w:val="00A90D11"/>
    <w:rsid w:val="00A914AA"/>
    <w:rsid w:val="00A91E9F"/>
    <w:rsid w:val="00A92252"/>
    <w:rsid w:val="00A931D4"/>
    <w:rsid w:val="00A93633"/>
    <w:rsid w:val="00A939EE"/>
    <w:rsid w:val="00A93AB8"/>
    <w:rsid w:val="00A93EF0"/>
    <w:rsid w:val="00A9452C"/>
    <w:rsid w:val="00A94877"/>
    <w:rsid w:val="00A9534F"/>
    <w:rsid w:val="00A95AB2"/>
    <w:rsid w:val="00A95ACF"/>
    <w:rsid w:val="00A9616F"/>
    <w:rsid w:val="00A9622B"/>
    <w:rsid w:val="00A962BF"/>
    <w:rsid w:val="00A967CD"/>
    <w:rsid w:val="00A9695E"/>
    <w:rsid w:val="00A96998"/>
    <w:rsid w:val="00A96CD1"/>
    <w:rsid w:val="00A96EC6"/>
    <w:rsid w:val="00A9721B"/>
    <w:rsid w:val="00A9731A"/>
    <w:rsid w:val="00A973A2"/>
    <w:rsid w:val="00A975BB"/>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8EA"/>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428"/>
    <w:rsid w:val="00AB06C3"/>
    <w:rsid w:val="00AB0B65"/>
    <w:rsid w:val="00AB1194"/>
    <w:rsid w:val="00AB1196"/>
    <w:rsid w:val="00AB1C58"/>
    <w:rsid w:val="00AB1EC0"/>
    <w:rsid w:val="00AB20DD"/>
    <w:rsid w:val="00AB2388"/>
    <w:rsid w:val="00AB23CA"/>
    <w:rsid w:val="00AB28B9"/>
    <w:rsid w:val="00AB28D1"/>
    <w:rsid w:val="00AB2946"/>
    <w:rsid w:val="00AB295C"/>
    <w:rsid w:val="00AB2B57"/>
    <w:rsid w:val="00AB2D1A"/>
    <w:rsid w:val="00AB340C"/>
    <w:rsid w:val="00AB356D"/>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2DFC"/>
    <w:rsid w:val="00AC39FD"/>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26"/>
    <w:rsid w:val="00AC7566"/>
    <w:rsid w:val="00AC79C4"/>
    <w:rsid w:val="00AC7AEB"/>
    <w:rsid w:val="00AC7B50"/>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7D2"/>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529"/>
    <w:rsid w:val="00AE578B"/>
    <w:rsid w:val="00AE5811"/>
    <w:rsid w:val="00AE5CF1"/>
    <w:rsid w:val="00AE6B9F"/>
    <w:rsid w:val="00AE6C77"/>
    <w:rsid w:val="00AE70E1"/>
    <w:rsid w:val="00AE75CF"/>
    <w:rsid w:val="00AE784A"/>
    <w:rsid w:val="00AE7F58"/>
    <w:rsid w:val="00AF0548"/>
    <w:rsid w:val="00AF0B3A"/>
    <w:rsid w:val="00AF0B5D"/>
    <w:rsid w:val="00AF0C29"/>
    <w:rsid w:val="00AF0C87"/>
    <w:rsid w:val="00AF0D62"/>
    <w:rsid w:val="00AF0F58"/>
    <w:rsid w:val="00AF123F"/>
    <w:rsid w:val="00AF198B"/>
    <w:rsid w:val="00AF19F2"/>
    <w:rsid w:val="00AF1B81"/>
    <w:rsid w:val="00AF1C49"/>
    <w:rsid w:val="00AF1DF6"/>
    <w:rsid w:val="00AF20D3"/>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230"/>
    <w:rsid w:val="00AF5395"/>
    <w:rsid w:val="00AF54FA"/>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98E"/>
    <w:rsid w:val="00B03B5A"/>
    <w:rsid w:val="00B03CD3"/>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271D"/>
    <w:rsid w:val="00B12F87"/>
    <w:rsid w:val="00B138BC"/>
    <w:rsid w:val="00B13C01"/>
    <w:rsid w:val="00B13D6F"/>
    <w:rsid w:val="00B1402C"/>
    <w:rsid w:val="00B141D3"/>
    <w:rsid w:val="00B1427D"/>
    <w:rsid w:val="00B144E6"/>
    <w:rsid w:val="00B14EDF"/>
    <w:rsid w:val="00B14F39"/>
    <w:rsid w:val="00B151EF"/>
    <w:rsid w:val="00B1521D"/>
    <w:rsid w:val="00B152B1"/>
    <w:rsid w:val="00B156F4"/>
    <w:rsid w:val="00B157D2"/>
    <w:rsid w:val="00B15B0E"/>
    <w:rsid w:val="00B15D31"/>
    <w:rsid w:val="00B15ECA"/>
    <w:rsid w:val="00B15F96"/>
    <w:rsid w:val="00B16798"/>
    <w:rsid w:val="00B1757E"/>
    <w:rsid w:val="00B1769B"/>
    <w:rsid w:val="00B17C0D"/>
    <w:rsid w:val="00B20263"/>
    <w:rsid w:val="00B20B76"/>
    <w:rsid w:val="00B2102A"/>
    <w:rsid w:val="00B2112B"/>
    <w:rsid w:val="00B21276"/>
    <w:rsid w:val="00B2170A"/>
    <w:rsid w:val="00B217F6"/>
    <w:rsid w:val="00B2190F"/>
    <w:rsid w:val="00B22304"/>
    <w:rsid w:val="00B2241C"/>
    <w:rsid w:val="00B2247C"/>
    <w:rsid w:val="00B2288D"/>
    <w:rsid w:val="00B228A6"/>
    <w:rsid w:val="00B228BC"/>
    <w:rsid w:val="00B229FF"/>
    <w:rsid w:val="00B22BB4"/>
    <w:rsid w:val="00B22F5A"/>
    <w:rsid w:val="00B2363E"/>
    <w:rsid w:val="00B237BA"/>
    <w:rsid w:val="00B23909"/>
    <w:rsid w:val="00B241BB"/>
    <w:rsid w:val="00B245C8"/>
    <w:rsid w:val="00B24954"/>
    <w:rsid w:val="00B24DD0"/>
    <w:rsid w:val="00B24E7A"/>
    <w:rsid w:val="00B2553B"/>
    <w:rsid w:val="00B25AB0"/>
    <w:rsid w:val="00B25B02"/>
    <w:rsid w:val="00B26568"/>
    <w:rsid w:val="00B26606"/>
    <w:rsid w:val="00B26FB6"/>
    <w:rsid w:val="00B27647"/>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AED"/>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9E7"/>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0E61"/>
    <w:rsid w:val="00B414B0"/>
    <w:rsid w:val="00B41758"/>
    <w:rsid w:val="00B41CE2"/>
    <w:rsid w:val="00B41D86"/>
    <w:rsid w:val="00B4213F"/>
    <w:rsid w:val="00B4227A"/>
    <w:rsid w:val="00B426D2"/>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18A"/>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31"/>
    <w:rsid w:val="00B56246"/>
    <w:rsid w:val="00B563FF"/>
    <w:rsid w:val="00B56575"/>
    <w:rsid w:val="00B56BB4"/>
    <w:rsid w:val="00B56D39"/>
    <w:rsid w:val="00B57139"/>
    <w:rsid w:val="00B57199"/>
    <w:rsid w:val="00B57AC3"/>
    <w:rsid w:val="00B57D40"/>
    <w:rsid w:val="00B60213"/>
    <w:rsid w:val="00B604FC"/>
    <w:rsid w:val="00B6081F"/>
    <w:rsid w:val="00B60884"/>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8B"/>
    <w:rsid w:val="00B73BF4"/>
    <w:rsid w:val="00B73F1C"/>
    <w:rsid w:val="00B74249"/>
    <w:rsid w:val="00B74257"/>
    <w:rsid w:val="00B742D0"/>
    <w:rsid w:val="00B74C22"/>
    <w:rsid w:val="00B74E9F"/>
    <w:rsid w:val="00B7555A"/>
    <w:rsid w:val="00B758CC"/>
    <w:rsid w:val="00B7594B"/>
    <w:rsid w:val="00B75BA3"/>
    <w:rsid w:val="00B75FB5"/>
    <w:rsid w:val="00B76FFE"/>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467"/>
    <w:rsid w:val="00B8396F"/>
    <w:rsid w:val="00B83992"/>
    <w:rsid w:val="00B83AD9"/>
    <w:rsid w:val="00B83BB2"/>
    <w:rsid w:val="00B83D7B"/>
    <w:rsid w:val="00B84022"/>
    <w:rsid w:val="00B846E3"/>
    <w:rsid w:val="00B848F1"/>
    <w:rsid w:val="00B85130"/>
    <w:rsid w:val="00B85368"/>
    <w:rsid w:val="00B85472"/>
    <w:rsid w:val="00B855CA"/>
    <w:rsid w:val="00B85781"/>
    <w:rsid w:val="00B8595B"/>
    <w:rsid w:val="00B85A8E"/>
    <w:rsid w:val="00B861A6"/>
    <w:rsid w:val="00B865F3"/>
    <w:rsid w:val="00B8686D"/>
    <w:rsid w:val="00B86A78"/>
    <w:rsid w:val="00B86BA1"/>
    <w:rsid w:val="00B86D11"/>
    <w:rsid w:val="00B86DAD"/>
    <w:rsid w:val="00B86FB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41"/>
    <w:rsid w:val="00B935C1"/>
    <w:rsid w:val="00B93B25"/>
    <w:rsid w:val="00B93BC4"/>
    <w:rsid w:val="00B93D1C"/>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AD5"/>
    <w:rsid w:val="00BA2D88"/>
    <w:rsid w:val="00BA3887"/>
    <w:rsid w:val="00BA3A4C"/>
    <w:rsid w:val="00BA3CA4"/>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C7B"/>
    <w:rsid w:val="00BC315B"/>
    <w:rsid w:val="00BC3806"/>
    <w:rsid w:val="00BC38C0"/>
    <w:rsid w:val="00BC3CAF"/>
    <w:rsid w:val="00BC42DF"/>
    <w:rsid w:val="00BC42EB"/>
    <w:rsid w:val="00BC43BE"/>
    <w:rsid w:val="00BC44C8"/>
    <w:rsid w:val="00BC460B"/>
    <w:rsid w:val="00BC4923"/>
    <w:rsid w:val="00BC4A38"/>
    <w:rsid w:val="00BC4A7D"/>
    <w:rsid w:val="00BC4DB5"/>
    <w:rsid w:val="00BC4DEF"/>
    <w:rsid w:val="00BC5014"/>
    <w:rsid w:val="00BC5310"/>
    <w:rsid w:val="00BC5566"/>
    <w:rsid w:val="00BC56E0"/>
    <w:rsid w:val="00BC5AB8"/>
    <w:rsid w:val="00BC60B7"/>
    <w:rsid w:val="00BC6423"/>
    <w:rsid w:val="00BC6796"/>
    <w:rsid w:val="00BC6A94"/>
    <w:rsid w:val="00BC6BA1"/>
    <w:rsid w:val="00BC6D6B"/>
    <w:rsid w:val="00BC6ECB"/>
    <w:rsid w:val="00BC7196"/>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2C9"/>
    <w:rsid w:val="00BD25A0"/>
    <w:rsid w:val="00BD2678"/>
    <w:rsid w:val="00BD2BD8"/>
    <w:rsid w:val="00BD33E0"/>
    <w:rsid w:val="00BD3522"/>
    <w:rsid w:val="00BD365A"/>
    <w:rsid w:val="00BD394C"/>
    <w:rsid w:val="00BD3BD2"/>
    <w:rsid w:val="00BD4309"/>
    <w:rsid w:val="00BD43E6"/>
    <w:rsid w:val="00BD45C7"/>
    <w:rsid w:val="00BD4EDC"/>
    <w:rsid w:val="00BD5590"/>
    <w:rsid w:val="00BD5625"/>
    <w:rsid w:val="00BD6289"/>
    <w:rsid w:val="00BD6553"/>
    <w:rsid w:val="00BD65A5"/>
    <w:rsid w:val="00BD67E5"/>
    <w:rsid w:val="00BD6AAB"/>
    <w:rsid w:val="00BD71CA"/>
    <w:rsid w:val="00BD7485"/>
    <w:rsid w:val="00BD77EF"/>
    <w:rsid w:val="00BD7BC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36A"/>
    <w:rsid w:val="00BE27D4"/>
    <w:rsid w:val="00BE2800"/>
    <w:rsid w:val="00BE2A75"/>
    <w:rsid w:val="00BE2D83"/>
    <w:rsid w:val="00BE305F"/>
    <w:rsid w:val="00BE3139"/>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246"/>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3BB"/>
    <w:rsid w:val="00BF4653"/>
    <w:rsid w:val="00BF46FF"/>
    <w:rsid w:val="00BF4744"/>
    <w:rsid w:val="00BF4995"/>
    <w:rsid w:val="00BF4A1E"/>
    <w:rsid w:val="00BF50A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49C"/>
    <w:rsid w:val="00C0177C"/>
    <w:rsid w:val="00C02174"/>
    <w:rsid w:val="00C02B1B"/>
    <w:rsid w:val="00C034CA"/>
    <w:rsid w:val="00C035EC"/>
    <w:rsid w:val="00C038AE"/>
    <w:rsid w:val="00C03AE0"/>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C94"/>
    <w:rsid w:val="00C13E4F"/>
    <w:rsid w:val="00C142A2"/>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995"/>
    <w:rsid w:val="00C24B07"/>
    <w:rsid w:val="00C253BC"/>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2A"/>
    <w:rsid w:val="00C31046"/>
    <w:rsid w:val="00C3134C"/>
    <w:rsid w:val="00C31375"/>
    <w:rsid w:val="00C315B6"/>
    <w:rsid w:val="00C315E6"/>
    <w:rsid w:val="00C31B26"/>
    <w:rsid w:val="00C32242"/>
    <w:rsid w:val="00C32EBD"/>
    <w:rsid w:val="00C332E7"/>
    <w:rsid w:val="00C33519"/>
    <w:rsid w:val="00C337E8"/>
    <w:rsid w:val="00C339CA"/>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3A"/>
    <w:rsid w:val="00C36550"/>
    <w:rsid w:val="00C365CB"/>
    <w:rsid w:val="00C36FAE"/>
    <w:rsid w:val="00C373C6"/>
    <w:rsid w:val="00C37651"/>
    <w:rsid w:val="00C3772E"/>
    <w:rsid w:val="00C37AA9"/>
    <w:rsid w:val="00C37D33"/>
    <w:rsid w:val="00C40001"/>
    <w:rsid w:val="00C403A5"/>
    <w:rsid w:val="00C40531"/>
    <w:rsid w:val="00C40B00"/>
    <w:rsid w:val="00C40D2D"/>
    <w:rsid w:val="00C4108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50D"/>
    <w:rsid w:val="00C466A4"/>
    <w:rsid w:val="00C46AC3"/>
    <w:rsid w:val="00C46B16"/>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67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9F"/>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9F8"/>
    <w:rsid w:val="00C65A49"/>
    <w:rsid w:val="00C65B3D"/>
    <w:rsid w:val="00C66122"/>
    <w:rsid w:val="00C66715"/>
    <w:rsid w:val="00C66B99"/>
    <w:rsid w:val="00C66D16"/>
    <w:rsid w:val="00C67394"/>
    <w:rsid w:val="00C674CD"/>
    <w:rsid w:val="00C677CE"/>
    <w:rsid w:val="00C67907"/>
    <w:rsid w:val="00C67A3F"/>
    <w:rsid w:val="00C701E4"/>
    <w:rsid w:val="00C7035F"/>
    <w:rsid w:val="00C70654"/>
    <w:rsid w:val="00C70676"/>
    <w:rsid w:val="00C70834"/>
    <w:rsid w:val="00C7089E"/>
    <w:rsid w:val="00C7116E"/>
    <w:rsid w:val="00C716F2"/>
    <w:rsid w:val="00C717BE"/>
    <w:rsid w:val="00C7183F"/>
    <w:rsid w:val="00C7235B"/>
    <w:rsid w:val="00C72789"/>
    <w:rsid w:val="00C72B68"/>
    <w:rsid w:val="00C72DB9"/>
    <w:rsid w:val="00C733E7"/>
    <w:rsid w:val="00C7376D"/>
    <w:rsid w:val="00C7396A"/>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C74"/>
    <w:rsid w:val="00C90605"/>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3DC2"/>
    <w:rsid w:val="00C941FF"/>
    <w:rsid w:val="00C943BD"/>
    <w:rsid w:val="00C94509"/>
    <w:rsid w:val="00C947C8"/>
    <w:rsid w:val="00C9493D"/>
    <w:rsid w:val="00C94A9A"/>
    <w:rsid w:val="00C94B95"/>
    <w:rsid w:val="00C95512"/>
    <w:rsid w:val="00C958DF"/>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A7F45"/>
    <w:rsid w:val="00CB01B0"/>
    <w:rsid w:val="00CB0267"/>
    <w:rsid w:val="00CB026E"/>
    <w:rsid w:val="00CB0302"/>
    <w:rsid w:val="00CB0654"/>
    <w:rsid w:val="00CB07BB"/>
    <w:rsid w:val="00CB0BD8"/>
    <w:rsid w:val="00CB0BF9"/>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1D"/>
    <w:rsid w:val="00CC2F5C"/>
    <w:rsid w:val="00CC4045"/>
    <w:rsid w:val="00CC40B8"/>
    <w:rsid w:val="00CC40D2"/>
    <w:rsid w:val="00CC40D6"/>
    <w:rsid w:val="00CC47DE"/>
    <w:rsid w:val="00CC498D"/>
    <w:rsid w:val="00CC49BC"/>
    <w:rsid w:val="00CC53E6"/>
    <w:rsid w:val="00CC5481"/>
    <w:rsid w:val="00CC5D71"/>
    <w:rsid w:val="00CC615D"/>
    <w:rsid w:val="00CC61CD"/>
    <w:rsid w:val="00CC6492"/>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3706"/>
    <w:rsid w:val="00CD40C7"/>
    <w:rsid w:val="00CD4664"/>
    <w:rsid w:val="00CD4C1D"/>
    <w:rsid w:val="00CD4C52"/>
    <w:rsid w:val="00CD4D51"/>
    <w:rsid w:val="00CD51BA"/>
    <w:rsid w:val="00CD551B"/>
    <w:rsid w:val="00CD5B24"/>
    <w:rsid w:val="00CD6148"/>
    <w:rsid w:val="00CD6179"/>
    <w:rsid w:val="00CD62BA"/>
    <w:rsid w:val="00CD636D"/>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AC"/>
    <w:rsid w:val="00CE3E2A"/>
    <w:rsid w:val="00CE41F4"/>
    <w:rsid w:val="00CE4482"/>
    <w:rsid w:val="00CE44A2"/>
    <w:rsid w:val="00CE4706"/>
    <w:rsid w:val="00CE4DE8"/>
    <w:rsid w:val="00CE506D"/>
    <w:rsid w:val="00CE514B"/>
    <w:rsid w:val="00CE5269"/>
    <w:rsid w:val="00CE53CB"/>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90"/>
    <w:rsid w:val="00D05CAD"/>
    <w:rsid w:val="00D05D43"/>
    <w:rsid w:val="00D060FB"/>
    <w:rsid w:val="00D06162"/>
    <w:rsid w:val="00D061EA"/>
    <w:rsid w:val="00D06449"/>
    <w:rsid w:val="00D0651A"/>
    <w:rsid w:val="00D066A9"/>
    <w:rsid w:val="00D0681E"/>
    <w:rsid w:val="00D06DAF"/>
    <w:rsid w:val="00D0733E"/>
    <w:rsid w:val="00D073C8"/>
    <w:rsid w:val="00D0775E"/>
    <w:rsid w:val="00D07C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98A"/>
    <w:rsid w:val="00D15F56"/>
    <w:rsid w:val="00D163FF"/>
    <w:rsid w:val="00D16CD4"/>
    <w:rsid w:val="00D17438"/>
    <w:rsid w:val="00D177AC"/>
    <w:rsid w:val="00D178D4"/>
    <w:rsid w:val="00D20226"/>
    <w:rsid w:val="00D20299"/>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4D39"/>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5D"/>
    <w:rsid w:val="00D340B7"/>
    <w:rsid w:val="00D34158"/>
    <w:rsid w:val="00D34318"/>
    <w:rsid w:val="00D345CF"/>
    <w:rsid w:val="00D3466C"/>
    <w:rsid w:val="00D349E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785"/>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1C7"/>
    <w:rsid w:val="00D434CF"/>
    <w:rsid w:val="00D43672"/>
    <w:rsid w:val="00D43694"/>
    <w:rsid w:val="00D4387B"/>
    <w:rsid w:val="00D43885"/>
    <w:rsid w:val="00D43A91"/>
    <w:rsid w:val="00D43EAE"/>
    <w:rsid w:val="00D43FA3"/>
    <w:rsid w:val="00D43FDF"/>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F0"/>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47"/>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531"/>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090"/>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5A4"/>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2E5"/>
    <w:rsid w:val="00D964A6"/>
    <w:rsid w:val="00D9652D"/>
    <w:rsid w:val="00D9680F"/>
    <w:rsid w:val="00D96CF8"/>
    <w:rsid w:val="00D96FB7"/>
    <w:rsid w:val="00D97041"/>
    <w:rsid w:val="00D97BF6"/>
    <w:rsid w:val="00D97CF0"/>
    <w:rsid w:val="00D97EEC"/>
    <w:rsid w:val="00D97F9B"/>
    <w:rsid w:val="00DA05F6"/>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3FFA"/>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74"/>
    <w:rsid w:val="00DC2E8D"/>
    <w:rsid w:val="00DC31FD"/>
    <w:rsid w:val="00DC372B"/>
    <w:rsid w:val="00DC416F"/>
    <w:rsid w:val="00DC42BA"/>
    <w:rsid w:val="00DC4555"/>
    <w:rsid w:val="00DC45EB"/>
    <w:rsid w:val="00DC4960"/>
    <w:rsid w:val="00DC4E2C"/>
    <w:rsid w:val="00DC5F48"/>
    <w:rsid w:val="00DC6252"/>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580"/>
    <w:rsid w:val="00DD6D2B"/>
    <w:rsid w:val="00DD6D63"/>
    <w:rsid w:val="00DD6E8B"/>
    <w:rsid w:val="00DD7075"/>
    <w:rsid w:val="00DD7292"/>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6C5"/>
    <w:rsid w:val="00DE2701"/>
    <w:rsid w:val="00DE2B5B"/>
    <w:rsid w:val="00DE2D31"/>
    <w:rsid w:val="00DE2E01"/>
    <w:rsid w:val="00DE303A"/>
    <w:rsid w:val="00DE3218"/>
    <w:rsid w:val="00DE3421"/>
    <w:rsid w:val="00DE36F7"/>
    <w:rsid w:val="00DE3729"/>
    <w:rsid w:val="00DE38EE"/>
    <w:rsid w:val="00DE3F89"/>
    <w:rsid w:val="00DE4062"/>
    <w:rsid w:val="00DE49B2"/>
    <w:rsid w:val="00DE4B9C"/>
    <w:rsid w:val="00DE4D5E"/>
    <w:rsid w:val="00DE4F67"/>
    <w:rsid w:val="00DE52E6"/>
    <w:rsid w:val="00DE5321"/>
    <w:rsid w:val="00DE5996"/>
    <w:rsid w:val="00DE5E78"/>
    <w:rsid w:val="00DE5FD8"/>
    <w:rsid w:val="00DE640C"/>
    <w:rsid w:val="00DE669F"/>
    <w:rsid w:val="00DE67FB"/>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A0"/>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B0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651"/>
    <w:rsid w:val="00E10B0E"/>
    <w:rsid w:val="00E10CE5"/>
    <w:rsid w:val="00E10D2A"/>
    <w:rsid w:val="00E10DB9"/>
    <w:rsid w:val="00E10E50"/>
    <w:rsid w:val="00E11729"/>
    <w:rsid w:val="00E118B7"/>
    <w:rsid w:val="00E11912"/>
    <w:rsid w:val="00E11EFA"/>
    <w:rsid w:val="00E1211E"/>
    <w:rsid w:val="00E122F8"/>
    <w:rsid w:val="00E12449"/>
    <w:rsid w:val="00E124F1"/>
    <w:rsid w:val="00E1257D"/>
    <w:rsid w:val="00E1327D"/>
    <w:rsid w:val="00E13C72"/>
    <w:rsid w:val="00E1479C"/>
    <w:rsid w:val="00E14B6E"/>
    <w:rsid w:val="00E14D1B"/>
    <w:rsid w:val="00E14D82"/>
    <w:rsid w:val="00E15A39"/>
    <w:rsid w:val="00E15C0C"/>
    <w:rsid w:val="00E15DC6"/>
    <w:rsid w:val="00E16011"/>
    <w:rsid w:val="00E16184"/>
    <w:rsid w:val="00E163DA"/>
    <w:rsid w:val="00E16A1E"/>
    <w:rsid w:val="00E16E7B"/>
    <w:rsid w:val="00E16F9F"/>
    <w:rsid w:val="00E170D2"/>
    <w:rsid w:val="00E17227"/>
    <w:rsid w:val="00E17729"/>
    <w:rsid w:val="00E17814"/>
    <w:rsid w:val="00E178A4"/>
    <w:rsid w:val="00E17FDB"/>
    <w:rsid w:val="00E201A5"/>
    <w:rsid w:val="00E2021B"/>
    <w:rsid w:val="00E204B6"/>
    <w:rsid w:val="00E2054D"/>
    <w:rsid w:val="00E20642"/>
    <w:rsid w:val="00E206A4"/>
    <w:rsid w:val="00E20A9B"/>
    <w:rsid w:val="00E20C89"/>
    <w:rsid w:val="00E20E1E"/>
    <w:rsid w:val="00E20EF3"/>
    <w:rsid w:val="00E20F62"/>
    <w:rsid w:val="00E211A5"/>
    <w:rsid w:val="00E2221F"/>
    <w:rsid w:val="00E225BF"/>
    <w:rsid w:val="00E22D1E"/>
    <w:rsid w:val="00E22D6D"/>
    <w:rsid w:val="00E23483"/>
    <w:rsid w:val="00E235B8"/>
    <w:rsid w:val="00E2362E"/>
    <w:rsid w:val="00E23B2B"/>
    <w:rsid w:val="00E23BBD"/>
    <w:rsid w:val="00E2421E"/>
    <w:rsid w:val="00E2473B"/>
    <w:rsid w:val="00E24781"/>
    <w:rsid w:val="00E247B4"/>
    <w:rsid w:val="00E24AB7"/>
    <w:rsid w:val="00E24B07"/>
    <w:rsid w:val="00E24D17"/>
    <w:rsid w:val="00E253CF"/>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94A"/>
    <w:rsid w:val="00E30AFB"/>
    <w:rsid w:val="00E30C9F"/>
    <w:rsid w:val="00E30FD7"/>
    <w:rsid w:val="00E31AC0"/>
    <w:rsid w:val="00E31AFB"/>
    <w:rsid w:val="00E31C10"/>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0FCA"/>
    <w:rsid w:val="00E411CB"/>
    <w:rsid w:val="00E41792"/>
    <w:rsid w:val="00E41A61"/>
    <w:rsid w:val="00E41D92"/>
    <w:rsid w:val="00E42C5A"/>
    <w:rsid w:val="00E42DE6"/>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9D1"/>
    <w:rsid w:val="00E53AD5"/>
    <w:rsid w:val="00E53ED8"/>
    <w:rsid w:val="00E5413B"/>
    <w:rsid w:val="00E542E7"/>
    <w:rsid w:val="00E544C7"/>
    <w:rsid w:val="00E54855"/>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AE1"/>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5CAC"/>
    <w:rsid w:val="00E66031"/>
    <w:rsid w:val="00E6672A"/>
    <w:rsid w:val="00E668BE"/>
    <w:rsid w:val="00E66C61"/>
    <w:rsid w:val="00E66DB5"/>
    <w:rsid w:val="00E66E62"/>
    <w:rsid w:val="00E67A5A"/>
    <w:rsid w:val="00E7006C"/>
    <w:rsid w:val="00E7038F"/>
    <w:rsid w:val="00E70632"/>
    <w:rsid w:val="00E70AAE"/>
    <w:rsid w:val="00E70CD9"/>
    <w:rsid w:val="00E70CFB"/>
    <w:rsid w:val="00E713C7"/>
    <w:rsid w:val="00E71B6D"/>
    <w:rsid w:val="00E71E94"/>
    <w:rsid w:val="00E725B3"/>
    <w:rsid w:val="00E7267C"/>
    <w:rsid w:val="00E7283D"/>
    <w:rsid w:val="00E728F7"/>
    <w:rsid w:val="00E72986"/>
    <w:rsid w:val="00E72DF4"/>
    <w:rsid w:val="00E73DB6"/>
    <w:rsid w:val="00E74012"/>
    <w:rsid w:val="00E74107"/>
    <w:rsid w:val="00E74903"/>
    <w:rsid w:val="00E74988"/>
    <w:rsid w:val="00E74C15"/>
    <w:rsid w:val="00E75023"/>
    <w:rsid w:val="00E750A4"/>
    <w:rsid w:val="00E750A6"/>
    <w:rsid w:val="00E751E3"/>
    <w:rsid w:val="00E7573A"/>
    <w:rsid w:val="00E75E92"/>
    <w:rsid w:val="00E75F13"/>
    <w:rsid w:val="00E76377"/>
    <w:rsid w:val="00E76643"/>
    <w:rsid w:val="00E76667"/>
    <w:rsid w:val="00E76870"/>
    <w:rsid w:val="00E7688C"/>
    <w:rsid w:val="00E76C15"/>
    <w:rsid w:val="00E76CE2"/>
    <w:rsid w:val="00E770C8"/>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59A1"/>
    <w:rsid w:val="00E86288"/>
    <w:rsid w:val="00E867CF"/>
    <w:rsid w:val="00E86A33"/>
    <w:rsid w:val="00E872E3"/>
    <w:rsid w:val="00E8751D"/>
    <w:rsid w:val="00E8767B"/>
    <w:rsid w:val="00E90676"/>
    <w:rsid w:val="00E90827"/>
    <w:rsid w:val="00E908C5"/>
    <w:rsid w:val="00E90D01"/>
    <w:rsid w:val="00E90E64"/>
    <w:rsid w:val="00E90F7A"/>
    <w:rsid w:val="00E912D0"/>
    <w:rsid w:val="00E91537"/>
    <w:rsid w:val="00E915A7"/>
    <w:rsid w:val="00E916B2"/>
    <w:rsid w:val="00E91BDA"/>
    <w:rsid w:val="00E91D9B"/>
    <w:rsid w:val="00E921D4"/>
    <w:rsid w:val="00E9244B"/>
    <w:rsid w:val="00E92F5E"/>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370"/>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8EB"/>
    <w:rsid w:val="00EA6C05"/>
    <w:rsid w:val="00EA6C4F"/>
    <w:rsid w:val="00EA6FBB"/>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C96"/>
    <w:rsid w:val="00EB6255"/>
    <w:rsid w:val="00EC00AD"/>
    <w:rsid w:val="00EC0142"/>
    <w:rsid w:val="00EC0C26"/>
    <w:rsid w:val="00EC106C"/>
    <w:rsid w:val="00EC11F3"/>
    <w:rsid w:val="00EC1595"/>
    <w:rsid w:val="00EC1615"/>
    <w:rsid w:val="00EC1659"/>
    <w:rsid w:val="00EC1AD5"/>
    <w:rsid w:val="00EC20A8"/>
    <w:rsid w:val="00EC20C0"/>
    <w:rsid w:val="00EC2229"/>
    <w:rsid w:val="00EC2766"/>
    <w:rsid w:val="00EC28BC"/>
    <w:rsid w:val="00EC2A96"/>
    <w:rsid w:val="00EC333E"/>
    <w:rsid w:val="00EC3678"/>
    <w:rsid w:val="00EC380E"/>
    <w:rsid w:val="00EC38E2"/>
    <w:rsid w:val="00EC3A31"/>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0FF0"/>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0FD0"/>
    <w:rsid w:val="00EE1029"/>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0B4"/>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7A"/>
    <w:rsid w:val="00F01390"/>
    <w:rsid w:val="00F02C0B"/>
    <w:rsid w:val="00F02DA3"/>
    <w:rsid w:val="00F032A1"/>
    <w:rsid w:val="00F03358"/>
    <w:rsid w:val="00F033AA"/>
    <w:rsid w:val="00F03ABA"/>
    <w:rsid w:val="00F0435A"/>
    <w:rsid w:val="00F0439D"/>
    <w:rsid w:val="00F0450A"/>
    <w:rsid w:val="00F04554"/>
    <w:rsid w:val="00F04740"/>
    <w:rsid w:val="00F04B47"/>
    <w:rsid w:val="00F04C2C"/>
    <w:rsid w:val="00F05286"/>
    <w:rsid w:val="00F055B8"/>
    <w:rsid w:val="00F05653"/>
    <w:rsid w:val="00F05985"/>
    <w:rsid w:val="00F05E35"/>
    <w:rsid w:val="00F0618A"/>
    <w:rsid w:val="00F06AC7"/>
    <w:rsid w:val="00F077A3"/>
    <w:rsid w:val="00F07B38"/>
    <w:rsid w:val="00F10BBD"/>
    <w:rsid w:val="00F10CB6"/>
    <w:rsid w:val="00F10DD5"/>
    <w:rsid w:val="00F11026"/>
    <w:rsid w:val="00F11212"/>
    <w:rsid w:val="00F11372"/>
    <w:rsid w:val="00F1158E"/>
    <w:rsid w:val="00F11E93"/>
    <w:rsid w:val="00F11EAA"/>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5F6B"/>
    <w:rsid w:val="00F26330"/>
    <w:rsid w:val="00F26B27"/>
    <w:rsid w:val="00F26F81"/>
    <w:rsid w:val="00F274D1"/>
    <w:rsid w:val="00F279B2"/>
    <w:rsid w:val="00F27A41"/>
    <w:rsid w:val="00F27B2A"/>
    <w:rsid w:val="00F27D2B"/>
    <w:rsid w:val="00F30128"/>
    <w:rsid w:val="00F30220"/>
    <w:rsid w:val="00F30282"/>
    <w:rsid w:val="00F3063D"/>
    <w:rsid w:val="00F3068A"/>
    <w:rsid w:val="00F308EC"/>
    <w:rsid w:val="00F31268"/>
    <w:rsid w:val="00F314AE"/>
    <w:rsid w:val="00F314B6"/>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00"/>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478"/>
    <w:rsid w:val="00F4398B"/>
    <w:rsid w:val="00F43A73"/>
    <w:rsid w:val="00F43F77"/>
    <w:rsid w:val="00F443B5"/>
    <w:rsid w:val="00F445EC"/>
    <w:rsid w:val="00F447F4"/>
    <w:rsid w:val="00F44882"/>
    <w:rsid w:val="00F44DE7"/>
    <w:rsid w:val="00F451BE"/>
    <w:rsid w:val="00F4528E"/>
    <w:rsid w:val="00F452EC"/>
    <w:rsid w:val="00F4582D"/>
    <w:rsid w:val="00F45FA6"/>
    <w:rsid w:val="00F4632F"/>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A79"/>
    <w:rsid w:val="00F523FB"/>
    <w:rsid w:val="00F52B04"/>
    <w:rsid w:val="00F53198"/>
    <w:rsid w:val="00F532DC"/>
    <w:rsid w:val="00F5330F"/>
    <w:rsid w:val="00F53501"/>
    <w:rsid w:val="00F538E1"/>
    <w:rsid w:val="00F53B57"/>
    <w:rsid w:val="00F53CDD"/>
    <w:rsid w:val="00F53F38"/>
    <w:rsid w:val="00F5400D"/>
    <w:rsid w:val="00F5419C"/>
    <w:rsid w:val="00F54249"/>
    <w:rsid w:val="00F5472D"/>
    <w:rsid w:val="00F54743"/>
    <w:rsid w:val="00F548F8"/>
    <w:rsid w:val="00F54B07"/>
    <w:rsid w:val="00F54DEE"/>
    <w:rsid w:val="00F5532C"/>
    <w:rsid w:val="00F5590C"/>
    <w:rsid w:val="00F55A79"/>
    <w:rsid w:val="00F55B86"/>
    <w:rsid w:val="00F55BEC"/>
    <w:rsid w:val="00F55C7A"/>
    <w:rsid w:val="00F565DA"/>
    <w:rsid w:val="00F56950"/>
    <w:rsid w:val="00F56A58"/>
    <w:rsid w:val="00F56E66"/>
    <w:rsid w:val="00F572F3"/>
    <w:rsid w:val="00F57524"/>
    <w:rsid w:val="00F57724"/>
    <w:rsid w:val="00F577F2"/>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E8F"/>
    <w:rsid w:val="00F65F47"/>
    <w:rsid w:val="00F65F7F"/>
    <w:rsid w:val="00F66EC8"/>
    <w:rsid w:val="00F66F6D"/>
    <w:rsid w:val="00F67088"/>
    <w:rsid w:val="00F670B6"/>
    <w:rsid w:val="00F671EF"/>
    <w:rsid w:val="00F673CA"/>
    <w:rsid w:val="00F675BC"/>
    <w:rsid w:val="00F67B4D"/>
    <w:rsid w:val="00F67DCD"/>
    <w:rsid w:val="00F67F01"/>
    <w:rsid w:val="00F705CB"/>
    <w:rsid w:val="00F71442"/>
    <w:rsid w:val="00F7158F"/>
    <w:rsid w:val="00F7165D"/>
    <w:rsid w:val="00F71F5D"/>
    <w:rsid w:val="00F72D81"/>
    <w:rsid w:val="00F72E7B"/>
    <w:rsid w:val="00F72EEB"/>
    <w:rsid w:val="00F72FE6"/>
    <w:rsid w:val="00F73063"/>
    <w:rsid w:val="00F73817"/>
    <w:rsid w:val="00F738BF"/>
    <w:rsid w:val="00F73B8B"/>
    <w:rsid w:val="00F73BFB"/>
    <w:rsid w:val="00F73C50"/>
    <w:rsid w:val="00F73D12"/>
    <w:rsid w:val="00F741E6"/>
    <w:rsid w:val="00F74449"/>
    <w:rsid w:val="00F74496"/>
    <w:rsid w:val="00F746CF"/>
    <w:rsid w:val="00F74872"/>
    <w:rsid w:val="00F748B9"/>
    <w:rsid w:val="00F74ACE"/>
    <w:rsid w:val="00F751BA"/>
    <w:rsid w:val="00F75479"/>
    <w:rsid w:val="00F754E5"/>
    <w:rsid w:val="00F75849"/>
    <w:rsid w:val="00F75EBB"/>
    <w:rsid w:val="00F75FE9"/>
    <w:rsid w:val="00F760E5"/>
    <w:rsid w:val="00F76215"/>
    <w:rsid w:val="00F76367"/>
    <w:rsid w:val="00F76797"/>
    <w:rsid w:val="00F76A44"/>
    <w:rsid w:val="00F77A41"/>
    <w:rsid w:val="00F77DDD"/>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746"/>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8F3"/>
    <w:rsid w:val="00FA4BDA"/>
    <w:rsid w:val="00FA4C61"/>
    <w:rsid w:val="00FA4E6C"/>
    <w:rsid w:val="00FA53DE"/>
    <w:rsid w:val="00FA549D"/>
    <w:rsid w:val="00FA55A2"/>
    <w:rsid w:val="00FA59CC"/>
    <w:rsid w:val="00FA5DB2"/>
    <w:rsid w:val="00FA5F84"/>
    <w:rsid w:val="00FA5FAD"/>
    <w:rsid w:val="00FA67A3"/>
    <w:rsid w:val="00FA6927"/>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BE6"/>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836"/>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551"/>
    <w:rsid w:val="00FD3785"/>
    <w:rsid w:val="00FD37EF"/>
    <w:rsid w:val="00FD3E4D"/>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B5"/>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41"/>
    <w:rsid w:val="00FF5C09"/>
    <w:rsid w:val="00FF6515"/>
    <w:rsid w:val="00FF6807"/>
    <w:rsid w:val="00FF6E16"/>
    <w:rsid w:val="00FF6FA1"/>
    <w:rsid w:val="00FF6FA8"/>
    <w:rsid w:val="00FF727E"/>
    <w:rsid w:val="00FF7326"/>
    <w:rsid w:val="00FF76B3"/>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F9F87"/>
  <w15:chartTrackingRefBased/>
  <w15:docId w15:val="{65BA17C2-C31D-4572-A893-E369FF1B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1FF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Header 2,Header2,22,heading2,2nd level,H21,H22,H23,H24,H25,R2,E2,†berschrift 2,õberschrift 2"/>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764E6D"/>
    <w:rPr>
      <w:rFonts w:ascii="Arial" w:eastAsia="MS Mincho" w:hAnsi="Arial"/>
      <w:b/>
      <w:szCs w:val="24"/>
      <w:lang w:eastAsia="en-US"/>
    </w:rPr>
  </w:style>
  <w:style w:type="character" w:customStyle="1" w:styleId="LGTdocChar">
    <w:name w:val="LGTdoc_본문 Char"/>
    <w:link w:val="LGTdoc"/>
    <w:qFormat/>
    <w:rsid w:val="0040123F"/>
    <w:rPr>
      <w:rFonts w:eastAsia="Batang"/>
      <w:kern w:val="2"/>
      <w:sz w:val="22"/>
      <w:szCs w:val="24"/>
      <w:lang w:val="en-GB" w:eastAsia="ko-KR"/>
    </w:rPr>
  </w:style>
  <w:style w:type="paragraph" w:customStyle="1" w:styleId="bullet1">
    <w:name w:val="bullet1"/>
    <w:basedOn w:val="a"/>
    <w:link w:val="bullet1Char"/>
    <w:qFormat/>
    <w:rsid w:val="0040123F"/>
    <w:pPr>
      <w:numPr>
        <w:numId w:val="7"/>
      </w:numPr>
    </w:pPr>
    <w:rPr>
      <w:rFonts w:ascii="Times" w:eastAsia="Batang" w:hAnsi="Times"/>
      <w:lang w:val="en-GB"/>
    </w:rPr>
  </w:style>
  <w:style w:type="paragraph" w:customStyle="1" w:styleId="bullet2">
    <w:name w:val="bullet2"/>
    <w:basedOn w:val="a"/>
    <w:link w:val="bullet2Char"/>
    <w:qFormat/>
    <w:rsid w:val="0040123F"/>
    <w:pPr>
      <w:numPr>
        <w:ilvl w:val="1"/>
        <w:numId w:val="7"/>
      </w:numPr>
    </w:pPr>
    <w:rPr>
      <w:rFonts w:ascii="Times" w:eastAsia="Batang" w:hAnsi="Times"/>
      <w:lang w:val="en-GB"/>
    </w:rPr>
  </w:style>
  <w:style w:type="character" w:customStyle="1" w:styleId="bullet1Char">
    <w:name w:val="bullet1 Char"/>
    <w:link w:val="bullet1"/>
    <w:rsid w:val="0040123F"/>
    <w:rPr>
      <w:rFonts w:ascii="Times" w:eastAsia="Batang" w:hAnsi="Times"/>
      <w:szCs w:val="24"/>
      <w:lang w:val="en-GB" w:eastAsia="en-US"/>
    </w:rPr>
  </w:style>
  <w:style w:type="paragraph" w:customStyle="1" w:styleId="bullet3">
    <w:name w:val="bullet3"/>
    <w:basedOn w:val="a"/>
    <w:qFormat/>
    <w:rsid w:val="0040123F"/>
    <w:pPr>
      <w:numPr>
        <w:ilvl w:val="2"/>
        <w:numId w:val="7"/>
      </w:numPr>
      <w:ind w:hanging="180"/>
    </w:pPr>
    <w:rPr>
      <w:rFonts w:ascii="Times" w:eastAsia="Batang" w:hAnsi="Times"/>
      <w:lang w:val="en-GB"/>
    </w:rPr>
  </w:style>
  <w:style w:type="paragraph" w:customStyle="1" w:styleId="bullet4">
    <w:name w:val="bullet4"/>
    <w:basedOn w:val="a"/>
    <w:qFormat/>
    <w:rsid w:val="0040123F"/>
    <w:pPr>
      <w:numPr>
        <w:ilvl w:val="3"/>
        <w:numId w:val="7"/>
      </w:numPr>
    </w:pPr>
    <w:rPr>
      <w:rFonts w:ascii="Times" w:eastAsia="Batang" w:hAnsi="Times"/>
      <w:lang w:val="en-GB"/>
    </w:rPr>
  </w:style>
  <w:style w:type="character" w:customStyle="1" w:styleId="bullet2Char">
    <w:name w:val="bullet2 Char"/>
    <w:link w:val="bullet2"/>
    <w:rsid w:val="0040123F"/>
    <w:rPr>
      <w:rFonts w:ascii="Times" w:eastAsia="Batang" w:hAnsi="Times"/>
      <w:szCs w:val="24"/>
      <w:lang w:val="en-GB" w:eastAsia="en-US"/>
    </w:rPr>
  </w:style>
  <w:style w:type="character" w:styleId="afa">
    <w:name w:val="Placeholder Text"/>
    <w:uiPriority w:val="99"/>
    <w:semiHidden/>
    <w:rsid w:val="00500BFA"/>
    <w:rPr>
      <w:rFonts w:ascii="Arial" w:eastAsia="宋体" w:hAnsi="Arial" w:cs="Arial"/>
      <w:color w:val="0000FF"/>
      <w:kern w:val="2"/>
      <w:lang w:val="en-US" w:eastAsia="zh-CN" w:bidi="ar-SA"/>
    </w:rPr>
  </w:style>
  <w:style w:type="paragraph" w:customStyle="1" w:styleId="lgtdoc0">
    <w:name w:val="lgtdoc"/>
    <w:basedOn w:val="a"/>
    <w:rsid w:val="00A33FF5"/>
    <w:pPr>
      <w:spacing w:before="100" w:beforeAutospacing="1" w:after="100" w:afterAutospacing="1"/>
    </w:pPr>
    <w:rPr>
      <w:rFonts w:ascii="宋体" w:eastAsia="宋体" w:hAnsi="宋体" w:cs="宋体"/>
      <w:sz w:val="24"/>
      <w:lang w:eastAsia="zh-CN"/>
    </w:rPr>
  </w:style>
  <w:style w:type="character" w:styleId="afb">
    <w:name w:val="Strong"/>
    <w:uiPriority w:val="22"/>
    <w:qFormat/>
    <w:rsid w:val="002D3A15"/>
    <w:rPr>
      <w:b/>
      <w:bCs/>
    </w:rPr>
  </w:style>
  <w:style w:type="character" w:customStyle="1" w:styleId="0MaintextChar">
    <w:name w:val="0 Main text Char"/>
    <w:link w:val="0Maintext"/>
    <w:qFormat/>
    <w:rsid w:val="00C958DF"/>
    <w:rPr>
      <w:rFonts w:eastAsia="Malgun Gothic" w:cs="Batang"/>
      <w:lang w:val="en-GB" w:eastAsia="en-US"/>
    </w:rPr>
  </w:style>
  <w:style w:type="paragraph" w:customStyle="1" w:styleId="0Maintext">
    <w:name w:val="0 Main text"/>
    <w:basedOn w:val="a"/>
    <w:link w:val="0MaintextChar"/>
    <w:qFormat/>
    <w:rsid w:val="00C958DF"/>
    <w:pPr>
      <w:spacing w:after="60" w:afterAutospacing="1" w:line="288" w:lineRule="auto"/>
      <w:ind w:firstLine="360"/>
      <w:jc w:val="both"/>
    </w:pPr>
    <w:rPr>
      <w:rFonts w:eastAsia="Malgun Gothic" w:cs="Batang"/>
      <w:szCs w:val="20"/>
      <w:lang w:val="en-GB"/>
    </w:rPr>
  </w:style>
  <w:style w:type="character" w:customStyle="1" w:styleId="TALChar">
    <w:name w:val="TAL Char"/>
    <w:rsid w:val="00DD6580"/>
    <w:rPr>
      <w:rFonts w:ascii="Arial" w:hAnsi="Arial"/>
      <w:sz w:val="18"/>
      <w:lang w:val="en-GB" w:eastAsia="en-US"/>
    </w:rPr>
  </w:style>
  <w:style w:type="character" w:customStyle="1" w:styleId="TACChar">
    <w:name w:val="TAC Char"/>
    <w:link w:val="TAC"/>
    <w:qFormat/>
    <w:locked/>
    <w:rsid w:val="00DD6580"/>
    <w:rPr>
      <w:rFonts w:ascii="Arial" w:eastAsia="Times New Roman" w:hAnsi="Arial"/>
      <w:sz w:val="18"/>
      <w:lang w:val="en-GB" w:eastAsia="ja-JP"/>
    </w:rPr>
  </w:style>
  <w:style w:type="character" w:customStyle="1" w:styleId="TAHCar">
    <w:name w:val="TAH Car"/>
    <w:link w:val="TAH"/>
    <w:qFormat/>
    <w:rsid w:val="00DD6580"/>
    <w:rPr>
      <w:rFonts w:ascii="Arial" w:eastAsia="Times New Roman" w:hAnsi="Arial"/>
      <w:b/>
      <w:sz w:val="18"/>
      <w:lang w:val="en-GB" w:eastAsia="ja-JP"/>
    </w:rPr>
  </w:style>
  <w:style w:type="paragraph" w:customStyle="1" w:styleId="EQ">
    <w:name w:val="EQ"/>
    <w:basedOn w:val="a"/>
    <w:next w:val="a"/>
    <w:qFormat/>
    <w:rsid w:val="005E6B8C"/>
    <w:pPr>
      <w:keepLines/>
      <w:tabs>
        <w:tab w:val="center" w:pos="4536"/>
        <w:tab w:val="right" w:pos="9072"/>
      </w:tabs>
      <w:spacing w:after="180"/>
    </w:pPr>
    <w:rPr>
      <w:rFonts w:eastAsiaTheme="minorEastAsia"/>
      <w:noProof/>
      <w:szCs w:val="20"/>
      <w:lang w:val="en-GB"/>
    </w:rPr>
  </w:style>
  <w:style w:type="paragraph" w:customStyle="1" w:styleId="textintend2">
    <w:name w:val="text intend 2"/>
    <w:basedOn w:val="a"/>
    <w:rsid w:val="005E6B8C"/>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
    <w:link w:val="B4Char"/>
    <w:rsid w:val="00B93541"/>
    <w:pPr>
      <w:spacing w:after="180"/>
      <w:ind w:left="1418" w:hanging="284"/>
    </w:pPr>
    <w:rPr>
      <w:rFonts w:eastAsia="宋体"/>
      <w:szCs w:val="20"/>
      <w:lang w:val="en-GB"/>
    </w:rPr>
  </w:style>
  <w:style w:type="character" w:customStyle="1" w:styleId="B4Char">
    <w:name w:val="B4 Char"/>
    <w:link w:val="B4"/>
    <w:rsid w:val="00B93541"/>
    <w:rPr>
      <w:lang w:val="en-GB" w:eastAsia="en-US"/>
    </w:rPr>
  </w:style>
  <w:style w:type="paragraph" w:customStyle="1" w:styleId="Observation">
    <w:name w:val="Observation"/>
    <w:basedOn w:val="Proposal"/>
    <w:qFormat/>
    <w:rsid w:val="00996D55"/>
    <w:pPr>
      <w:numPr>
        <w:numId w:val="21"/>
      </w:numPr>
      <w:tabs>
        <w:tab w:val="left" w:pos="1304"/>
      </w:tabs>
    </w:pPr>
  </w:style>
  <w:style w:type="paragraph" w:customStyle="1" w:styleId="Proposal">
    <w:name w:val="Proposal"/>
    <w:basedOn w:val="a"/>
    <w:qFormat/>
    <w:rsid w:val="00996D55"/>
    <w:pPr>
      <w:numPr>
        <w:numId w:val="22"/>
      </w:numPr>
      <w:tabs>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9721486">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7840695">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882962">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469876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4884269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17284632">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CC8B25-75E8-4390-84C5-A25AD8621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2</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and corrections for procedure</dc:title>
  <dc:subject/>
  <dc:creator>OPPO</dc:creator>
  <cp:keywords/>
  <dc:description/>
  <cp:lastModifiedBy>Zhenshan Zhao</cp:lastModifiedBy>
  <cp:revision>71</cp:revision>
  <cp:lastPrinted>2007-08-28T02:45:00Z</cp:lastPrinted>
  <dcterms:created xsi:type="dcterms:W3CDTF">2020-02-13T09:12:00Z</dcterms:created>
  <dcterms:modified xsi:type="dcterms:W3CDTF">2021-04-06T23:55:00Z</dcterms:modified>
</cp:coreProperties>
</file>